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B9" w:rsidRDefault="00C74AB9">
      <w:bookmarkStart w:id="0" w:name="_GoBack"/>
      <w:bookmarkEnd w:id="0"/>
    </w:p>
    <w:sdt>
      <w:sdtPr>
        <w:rPr>
          <w:rFonts w:ascii="HelveticaNeueLT Std Lt" w:hAnsi="HelveticaNeueLT Std Lt"/>
          <w:b/>
          <w:bCs/>
        </w:rPr>
        <w:id w:val="960686021"/>
        <w:docPartObj>
          <w:docPartGallery w:val="Cover Pages"/>
          <w:docPartUnique/>
        </w:docPartObj>
      </w:sdtPr>
      <w:sdtEndPr>
        <w:rPr>
          <w:rFonts w:cs="Arial"/>
          <w:b w:val="0"/>
          <w:i/>
          <w:sz w:val="120"/>
          <w:szCs w:val="1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303"/>
          </w:tblGrid>
          <w:tr w:rsidR="008269C6" w:rsidRPr="004006C3" w:rsidTr="00C74AB9">
            <w:tc>
              <w:tcPr>
                <w:tcW w:w="5303" w:type="dxa"/>
              </w:tcPr>
              <w:p w:rsidR="008269C6" w:rsidRPr="004006C3" w:rsidRDefault="008269C6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</w:tc>
          </w:tr>
        </w:tbl>
        <w:p w:rsidR="008269C6" w:rsidRPr="004006C3" w:rsidRDefault="008269C6">
          <w:pPr>
            <w:rPr>
              <w:rFonts w:ascii="HelveticaNeueLT Std Lt" w:hAnsi="HelveticaNeueLT Std Lt"/>
            </w:rPr>
          </w:pPr>
        </w:p>
        <w:p w:rsidR="008269C6" w:rsidRDefault="008269C6">
          <w:pPr>
            <w:rPr>
              <w:rFonts w:ascii="HelveticaNeueLT Std Lt" w:hAnsi="HelveticaNeueLT Std Lt"/>
            </w:rPr>
          </w:pPr>
        </w:p>
        <w:p w:rsidR="00B73CA0" w:rsidRDefault="00B73CA0">
          <w:pPr>
            <w:rPr>
              <w:rFonts w:ascii="HelveticaNeueLT Std Lt" w:hAnsi="HelveticaNeueLT Std Lt"/>
            </w:rPr>
          </w:pPr>
        </w:p>
        <w:p w:rsidR="00B73CA0" w:rsidRDefault="00B73CA0">
          <w:pPr>
            <w:rPr>
              <w:rFonts w:ascii="HelveticaNeueLT Std Lt" w:hAnsi="HelveticaNeueLT Std Lt"/>
            </w:rPr>
          </w:pPr>
        </w:p>
        <w:p w:rsidR="00B73CA0" w:rsidRPr="004006C3" w:rsidRDefault="00E176DD">
          <w:pPr>
            <w:rPr>
              <w:rFonts w:ascii="HelveticaNeueLT Std Lt" w:hAnsi="HelveticaNeueLT Std Lt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-1063625</wp:posOffset>
                </wp:positionH>
                <wp:positionV relativeFrom="paragraph">
                  <wp:posOffset>1890726</wp:posOffset>
                </wp:positionV>
                <wp:extent cx="7696835" cy="5232400"/>
                <wp:effectExtent l="0" t="0" r="0" b="6350"/>
                <wp:wrapNone/>
                <wp:docPr id="2" name="Imagen 2" descr="Resultado de imagen para plantilla para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plantilla para wo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706"/>
                        <a:stretch/>
                      </pic:blipFill>
                      <pic:spPr bwMode="auto">
                        <a:xfrm>
                          <a:off x="0" y="0"/>
                          <a:ext cx="7696835" cy="523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leftFromText="187" w:rightFromText="187" w:vertAnchor="page" w:horzAnchor="margin" w:tblpXSpec="center" w:tblpY="5597"/>
            <w:tblW w:w="6087" w:type="pct"/>
            <w:tblLook w:val="04A0" w:firstRow="1" w:lastRow="0" w:firstColumn="1" w:lastColumn="0" w:noHBand="0" w:noVBand="1"/>
          </w:tblPr>
          <w:tblGrid>
            <w:gridCol w:w="5701"/>
            <w:gridCol w:w="5058"/>
          </w:tblGrid>
          <w:tr w:rsidR="00B73CA0" w:rsidRPr="004006C3" w:rsidTr="00B5259A">
            <w:tc>
              <w:tcPr>
                <w:tcW w:w="10759" w:type="dxa"/>
                <w:gridSpan w:val="2"/>
              </w:tcPr>
              <w:p w:rsidR="00B73CA0" w:rsidRPr="00B73CA0" w:rsidRDefault="00982384" w:rsidP="00B5259A">
                <w:pPr>
                  <w:pStyle w:val="Ttulo"/>
                  <w:jc w:val="center"/>
                  <w:rPr>
                    <w:rFonts w:ascii="HelveticaNeueLT Std" w:hAnsi="HelveticaNeueLT Std"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HelveticaNeueLT Std" w:hAnsi="HelveticaNeueLT Std"/>
                    </w:rPr>
                    <w:alias w:val="Título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73CA0" w:rsidRPr="00B73CA0">
                      <w:rPr>
                        <w:rFonts w:ascii="HelveticaNeueLT Std" w:hAnsi="HelveticaNeueLT Std"/>
                      </w:rPr>
                      <w:t>CRITERIOS DE EVALUACIÓN PARA EL PROGRAMA ANUAL DE MEJORA REGULATORIA</w:t>
                    </w:r>
                  </w:sdtContent>
                </w:sdt>
              </w:p>
            </w:tc>
          </w:tr>
          <w:tr w:rsidR="00B73CA0" w:rsidRPr="004006C3" w:rsidTr="00B5259A">
            <w:trPr>
              <w:gridAfter w:val="1"/>
              <w:wAfter w:w="5058" w:type="dxa"/>
            </w:trPr>
            <w:tc>
              <w:tcPr>
                <w:tcW w:w="5701" w:type="dxa"/>
              </w:tcPr>
              <w:p w:rsidR="00B73CA0" w:rsidRPr="004006C3" w:rsidRDefault="00B73CA0" w:rsidP="00B5259A">
                <w:pPr>
                  <w:pStyle w:val="Sinespaciado"/>
                  <w:rPr>
                    <w:rFonts w:ascii="HelveticaNeueLT Std Lt" w:hAnsi="HelveticaNeueLT Std Lt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B73CA0" w:rsidRPr="004006C3" w:rsidTr="00B5259A">
            <w:trPr>
              <w:gridAfter w:val="1"/>
              <w:wAfter w:w="5058" w:type="dxa"/>
            </w:trPr>
            <w:tc>
              <w:tcPr>
                <w:tcW w:w="5701" w:type="dxa"/>
              </w:tcPr>
              <w:p w:rsidR="00B73CA0" w:rsidRPr="004006C3" w:rsidRDefault="00B73CA0" w:rsidP="00B5259A">
                <w:pPr>
                  <w:pStyle w:val="Sinespaciado"/>
                  <w:rPr>
                    <w:rFonts w:ascii="HelveticaNeueLT Std Lt" w:hAnsi="HelveticaNeueLT Std Lt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B73CA0" w:rsidRPr="004006C3" w:rsidTr="00B5259A">
            <w:trPr>
              <w:gridAfter w:val="1"/>
              <w:wAfter w:w="5058" w:type="dxa"/>
            </w:trPr>
            <w:tc>
              <w:tcPr>
                <w:tcW w:w="5701" w:type="dxa"/>
              </w:tcPr>
              <w:p w:rsidR="00B73CA0" w:rsidRPr="004006C3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</w:tc>
          </w:tr>
          <w:tr w:rsidR="00B73CA0" w:rsidRPr="004006C3" w:rsidTr="00B5259A">
            <w:trPr>
              <w:gridAfter w:val="1"/>
              <w:wAfter w:w="5058" w:type="dxa"/>
            </w:trPr>
            <w:tc>
              <w:tcPr>
                <w:tcW w:w="5701" w:type="dxa"/>
              </w:tcPr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  <w:p w:rsidR="00B73CA0" w:rsidRPr="004006C3" w:rsidRDefault="00B73CA0" w:rsidP="00B5259A">
                <w:pPr>
                  <w:pStyle w:val="Sinespaciado"/>
                  <w:rPr>
                    <w:rFonts w:ascii="HelveticaNeueLT Std Lt" w:hAnsi="HelveticaNeueLT Std Lt"/>
                  </w:rPr>
                </w:pPr>
              </w:p>
            </w:tc>
          </w:tr>
          <w:tr w:rsidR="00B73CA0" w:rsidRPr="004006C3" w:rsidTr="00B5259A">
            <w:trPr>
              <w:gridAfter w:val="1"/>
              <w:wAfter w:w="5058" w:type="dxa"/>
            </w:trPr>
            <w:tc>
              <w:tcPr>
                <w:tcW w:w="5701" w:type="dxa"/>
              </w:tcPr>
              <w:p w:rsidR="00B73CA0" w:rsidRPr="004006C3" w:rsidRDefault="00B73CA0" w:rsidP="00B5259A">
                <w:pPr>
                  <w:pStyle w:val="Sinespaciado"/>
                  <w:rPr>
                    <w:rFonts w:ascii="HelveticaNeueLT Std Lt" w:hAnsi="HelveticaNeueLT Std Lt"/>
                    <w:b/>
                    <w:bCs/>
                  </w:rPr>
                </w:pPr>
              </w:p>
            </w:tc>
          </w:tr>
          <w:tr w:rsidR="00B73CA0" w:rsidRPr="004006C3" w:rsidTr="00B5259A">
            <w:trPr>
              <w:gridAfter w:val="1"/>
              <w:wAfter w:w="5058" w:type="dxa"/>
            </w:trPr>
            <w:tc>
              <w:tcPr>
                <w:tcW w:w="5701" w:type="dxa"/>
              </w:tcPr>
              <w:p w:rsidR="00B73CA0" w:rsidRPr="004006C3" w:rsidRDefault="00B73CA0" w:rsidP="00B5259A">
                <w:pPr>
                  <w:pStyle w:val="Sinespaciado"/>
                  <w:jc w:val="center"/>
                  <w:rPr>
                    <w:rFonts w:ascii="HelveticaNeueLT Std Lt" w:hAnsi="HelveticaNeueLT Std Lt"/>
                    <w:b/>
                    <w:bCs/>
                  </w:rPr>
                </w:pPr>
              </w:p>
            </w:tc>
          </w:tr>
          <w:tr w:rsidR="00B73CA0" w:rsidRPr="004006C3" w:rsidTr="00B5259A">
            <w:trPr>
              <w:gridAfter w:val="1"/>
              <w:wAfter w:w="5058" w:type="dxa"/>
            </w:trPr>
            <w:tc>
              <w:tcPr>
                <w:tcW w:w="5701" w:type="dxa"/>
              </w:tcPr>
              <w:p w:rsidR="00B73CA0" w:rsidRPr="004006C3" w:rsidRDefault="00B73CA0" w:rsidP="00B5259A">
                <w:pPr>
                  <w:pStyle w:val="Sinespaciado"/>
                  <w:jc w:val="center"/>
                  <w:rPr>
                    <w:rFonts w:ascii="HelveticaNeueLT Std Lt" w:hAnsi="HelveticaNeueLT Std Lt"/>
                    <w:b/>
                    <w:bCs/>
                  </w:rPr>
                </w:pPr>
              </w:p>
            </w:tc>
          </w:tr>
        </w:tbl>
        <w:p w:rsidR="008269C6" w:rsidRPr="004006C3" w:rsidRDefault="00B73CA0">
          <w:pPr>
            <w:rPr>
              <w:rFonts w:ascii="HelveticaNeueLT Std Lt" w:hAnsi="HelveticaNeueLT Std Lt" w:cs="Arial"/>
              <w:bCs/>
              <w:i/>
              <w:sz w:val="120"/>
              <w:szCs w:val="120"/>
            </w:rPr>
          </w:pPr>
          <w:r w:rsidRPr="004006C3">
            <w:rPr>
              <w:rFonts w:ascii="HelveticaNeueLT Std Lt" w:hAnsi="HelveticaNeueLT Std Lt" w:cs="Arial"/>
              <w:bCs/>
              <w:i/>
              <w:noProof/>
              <w:sz w:val="120"/>
              <w:szCs w:val="1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0048DAA" wp14:editId="79BB9E64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4970035</wp:posOffset>
                    </wp:positionV>
                    <wp:extent cx="3411941" cy="1323833"/>
                    <wp:effectExtent l="0" t="0" r="0" b="0"/>
                    <wp:wrapNone/>
                    <wp:docPr id="23" name="2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11941" cy="13238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3FBF" w:rsidRPr="004B4A49" w:rsidRDefault="00183FBF" w:rsidP="004B4A49">
                                <w:pPr>
                                  <w:jc w:val="center"/>
                                  <w:rPr>
                                    <w:color w:val="404040" w:themeColor="text1" w:themeTint="BF"/>
                                    <w:sz w:val="24"/>
                                  </w:rPr>
                                </w:pPr>
                                <w:r w:rsidRPr="004B4A49">
                                  <w:rPr>
                                    <w:rFonts w:ascii="Helvetica" w:hAnsi="Helvetica" w:cs="Arial"/>
                                    <w:bCs/>
                                    <w:color w:val="404040" w:themeColor="text1" w:themeTint="BF"/>
                                    <w:sz w:val="144"/>
                                    <w:szCs w:val="120"/>
                                  </w:rPr>
                                  <w:t>20</w:t>
                                </w:r>
                                <w:r w:rsidR="00B73CA0">
                                  <w:rPr>
                                    <w:rFonts w:ascii="Helvetica" w:hAnsi="Helvetica" w:cs="Arial"/>
                                    <w:bCs/>
                                    <w:color w:val="404040" w:themeColor="text1" w:themeTint="BF"/>
                                    <w:sz w:val="144"/>
                                    <w:szCs w:val="1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0048DAA" id="_x0000_t202" coordsize="21600,21600" o:spt="202" path="m,l,21600r21600,l21600,xe">
                    <v:stroke joinstyle="miter"/>
                    <v:path gradientshapeok="t" o:connecttype="rect"/>
                  </v:shapetype>
                  <v:shape id="23 Cuadro de texto" o:spid="_x0000_s1026" type="#_x0000_t202" style="position:absolute;margin-left:217.45pt;margin-top:391.35pt;width:268.65pt;height:104.2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" filled="f" stroked="f" strokeweight=".5pt">
                    <v:textbox>
                      <w:txbxContent>
                        <w:p w:rsidR="00183FBF" w:rsidRPr="004B4A49" w:rsidRDefault="00183FBF" w:rsidP="004B4A49">
                          <w:pPr>
                            <w:jc w:val="center"/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 w:rsidRPr="004B4A49">
                            <w:rPr>
                              <w:rFonts w:ascii="Helvetica" w:hAnsi="Helvetica" w:cs="Arial"/>
                              <w:bCs/>
                              <w:color w:val="404040" w:themeColor="text1" w:themeTint="BF"/>
                              <w:sz w:val="144"/>
                              <w:szCs w:val="120"/>
                            </w:rPr>
                            <w:t>20</w:t>
                          </w:r>
                          <w:r w:rsidR="00B73CA0">
                            <w:rPr>
                              <w:rFonts w:ascii="Helvetica" w:hAnsi="Helvetica" w:cs="Arial"/>
                              <w:bCs/>
                              <w:color w:val="404040" w:themeColor="text1" w:themeTint="BF"/>
                              <w:sz w:val="144"/>
                              <w:szCs w:val="120"/>
                            </w:rPr>
                            <w:t>20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8269C6" w:rsidRPr="004006C3">
            <w:rPr>
              <w:rFonts w:ascii="HelveticaNeueLT Std Lt" w:hAnsi="HelveticaNeueLT Std Lt" w:cs="Arial"/>
              <w:bCs/>
              <w:i/>
              <w:sz w:val="120"/>
              <w:szCs w:val="120"/>
            </w:rPr>
            <w:br w:type="page"/>
          </w:r>
        </w:p>
      </w:sdtContent>
    </w:sdt>
    <w:p w:rsidR="006675C3" w:rsidRDefault="006675C3" w:rsidP="00783AEB">
      <w:pPr>
        <w:jc w:val="both"/>
        <w:rPr>
          <w:rFonts w:ascii="HelveticaNeueLT Std Lt" w:hAnsi="HelveticaNeueLT Std Lt" w:cs="Arial"/>
          <w:b/>
          <w:bCs/>
          <w:sz w:val="28"/>
          <w:szCs w:val="28"/>
        </w:rPr>
      </w:pPr>
    </w:p>
    <w:p w:rsidR="00783AEB" w:rsidRDefault="00783AEB" w:rsidP="00783AEB">
      <w:pPr>
        <w:jc w:val="both"/>
        <w:rPr>
          <w:rFonts w:ascii="HelveticaNeueLT Std Lt" w:eastAsia="Times New Roman" w:hAnsi="HelveticaNeueLT Std Lt" w:cs="Arial"/>
          <w:szCs w:val="25"/>
        </w:rPr>
      </w:pPr>
      <w:r>
        <w:rPr>
          <w:rFonts w:ascii="HelveticaNeueLT Std Lt" w:hAnsi="HelveticaNeueLT Std Lt" w:cs="Arial"/>
          <w:b/>
          <w:bCs/>
          <w:sz w:val="28"/>
          <w:szCs w:val="28"/>
        </w:rPr>
        <w:t>1</w:t>
      </w:r>
      <w:r w:rsidR="00BD4F87" w:rsidRPr="004006C3">
        <w:rPr>
          <w:rFonts w:ascii="HelveticaNeueLT Std Lt" w:hAnsi="HelveticaNeueLT Std Lt" w:cs="Arial"/>
          <w:b/>
          <w:bCs/>
          <w:sz w:val="28"/>
          <w:szCs w:val="28"/>
        </w:rPr>
        <w:t>.</w:t>
      </w:r>
      <w:r w:rsidR="00693318" w:rsidRPr="004006C3">
        <w:rPr>
          <w:rFonts w:ascii="HelveticaNeueLT Std Lt" w:hAnsi="HelveticaNeueLT Std Lt" w:cs="Arial"/>
          <w:b/>
          <w:bCs/>
          <w:sz w:val="28"/>
          <w:szCs w:val="28"/>
        </w:rPr>
        <w:t xml:space="preserve"> </w:t>
      </w:r>
      <w:r>
        <w:rPr>
          <w:rFonts w:ascii="HelveticaNeueLT Std Lt" w:hAnsi="HelveticaNeueLT Std Lt" w:cs="Arial"/>
          <w:b/>
          <w:bCs/>
          <w:sz w:val="28"/>
          <w:szCs w:val="28"/>
        </w:rPr>
        <w:t>Acciones Normativas</w:t>
      </w:r>
    </w:p>
    <w:tbl>
      <w:tblPr>
        <w:tblStyle w:val="Tablaconcuadrcula"/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1885"/>
        <w:gridCol w:w="567"/>
        <w:gridCol w:w="5510"/>
        <w:gridCol w:w="1259"/>
      </w:tblGrid>
      <w:tr w:rsidR="00B43A88" w:rsidTr="0024355C">
        <w:trPr>
          <w:trHeight w:val="432"/>
          <w:jc w:val="center"/>
        </w:trPr>
        <w:tc>
          <w:tcPr>
            <w:tcW w:w="520" w:type="dxa"/>
            <w:vMerge w:val="restart"/>
            <w:vAlign w:val="center"/>
          </w:tcPr>
          <w:p w:rsidR="00B43A88" w:rsidRPr="004859D8" w:rsidRDefault="00B43A88" w:rsidP="0065000E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5"/>
              </w:rPr>
            </w:pPr>
            <w:r w:rsidRPr="0065000E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1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B43A88" w:rsidRPr="00EB1C79" w:rsidRDefault="00B5259A" w:rsidP="00B5259A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A88" w:rsidRPr="00EB1C79" w:rsidRDefault="00B43A88" w:rsidP="00EC78B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</w:t>
            </w:r>
            <w:r w:rsidR="00EB1C79"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.</w:t>
            </w:r>
          </w:p>
        </w:tc>
        <w:tc>
          <w:tcPr>
            <w:tcW w:w="5510" w:type="dxa"/>
            <w:shd w:val="clear" w:color="auto" w:fill="D9D9D9" w:themeFill="background1" w:themeFillShade="D9"/>
            <w:vAlign w:val="center"/>
          </w:tcPr>
          <w:p w:rsidR="00B43A88" w:rsidRPr="00EB1C79" w:rsidRDefault="00B43A88" w:rsidP="00E47F37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B43A88" w:rsidRPr="00EB1C79" w:rsidRDefault="00EB1C79" w:rsidP="00B51823">
            <w:pPr>
              <w:ind w:left="-84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B5259A" w:rsidTr="00F27908">
        <w:trPr>
          <w:trHeight w:val="215"/>
          <w:jc w:val="center"/>
        </w:trPr>
        <w:tc>
          <w:tcPr>
            <w:tcW w:w="520" w:type="dxa"/>
            <w:vMerge/>
            <w:vAlign w:val="center"/>
          </w:tcPr>
          <w:p w:rsidR="00B5259A" w:rsidRPr="004859D8" w:rsidRDefault="00B5259A" w:rsidP="009B55F7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B5259A" w:rsidRPr="004859D8" w:rsidRDefault="00B5259A" w:rsidP="005F2FDD">
            <w:pPr>
              <w:jc w:val="center"/>
              <w:rPr>
                <w:rFonts w:ascii="HelveticaNeueLT Std Lt" w:eastAsia="Times New Roman" w:hAnsi="HelveticaNeueLT Std Lt" w:cs="Arial"/>
                <w:b/>
                <w:szCs w:val="25"/>
              </w:rPr>
            </w:pPr>
            <w:r w:rsidRPr="004859D8">
              <w:rPr>
                <w:rFonts w:ascii="HelveticaNeueLT Std Lt" w:eastAsia="Times New Roman" w:hAnsi="HelveticaNeueLT Std Lt" w:cs="Arial"/>
                <w:b/>
                <w:szCs w:val="25"/>
              </w:rPr>
              <w:t>Reglamento Interior</w:t>
            </w:r>
          </w:p>
        </w:tc>
        <w:tc>
          <w:tcPr>
            <w:tcW w:w="567" w:type="dxa"/>
            <w:vAlign w:val="center"/>
          </w:tcPr>
          <w:p w:rsidR="00B5259A" w:rsidRPr="00B43A88" w:rsidRDefault="00B5259A" w:rsidP="00EC78B9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510" w:type="dxa"/>
          </w:tcPr>
          <w:p w:rsidR="00B5259A" w:rsidRDefault="00B5259A" w:rsidP="00F65291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Elaboración </w:t>
            </w:r>
            <w:r w:rsidR="00D21D96">
              <w:rPr>
                <w:rFonts w:ascii="HelveticaNeueLT Std Lt" w:eastAsia="Times New Roman" w:hAnsi="HelveticaNeueLT Std Lt" w:cs="Arial"/>
                <w:szCs w:val="25"/>
              </w:rPr>
              <w:t xml:space="preserve">por unidad administrativa responsable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y presentación de</w:t>
            </w:r>
            <w:r w:rsidR="00F27908">
              <w:rPr>
                <w:rFonts w:ascii="HelveticaNeueLT Std Lt" w:eastAsia="Times New Roman" w:hAnsi="HelveticaNeueLT Std Lt" w:cs="Arial"/>
                <w:szCs w:val="25"/>
              </w:rPr>
              <w:t xml:space="preserve"> la regulación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a la Dirección General de Innovación.</w:t>
            </w:r>
          </w:p>
        </w:tc>
        <w:tc>
          <w:tcPr>
            <w:tcW w:w="1259" w:type="dxa"/>
            <w:vAlign w:val="center"/>
          </w:tcPr>
          <w:p w:rsidR="00B5259A" w:rsidRPr="004E33BA" w:rsidRDefault="008D5293" w:rsidP="009B55F7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20%</w:t>
            </w:r>
          </w:p>
        </w:tc>
      </w:tr>
      <w:tr w:rsidR="00B5259A" w:rsidTr="00F27908">
        <w:trPr>
          <w:trHeight w:val="215"/>
          <w:jc w:val="center"/>
        </w:trPr>
        <w:tc>
          <w:tcPr>
            <w:tcW w:w="520" w:type="dxa"/>
            <w:vMerge/>
            <w:vAlign w:val="center"/>
          </w:tcPr>
          <w:p w:rsidR="00B5259A" w:rsidRPr="004859D8" w:rsidRDefault="00B5259A" w:rsidP="009B55F7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85" w:type="dxa"/>
            <w:vMerge/>
          </w:tcPr>
          <w:p w:rsidR="00B5259A" w:rsidRPr="004859D8" w:rsidRDefault="00B5259A" w:rsidP="009B55F7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5259A" w:rsidRPr="00B43A88" w:rsidRDefault="00B5259A" w:rsidP="00EC78B9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510" w:type="dxa"/>
          </w:tcPr>
          <w:p w:rsidR="00B5259A" w:rsidRDefault="00B5259A" w:rsidP="00F65291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Revisión </w:t>
            </w:r>
            <w:r w:rsidR="00E03404">
              <w:rPr>
                <w:rFonts w:ascii="HelveticaNeueLT Std Lt" w:eastAsia="Times New Roman" w:hAnsi="HelveticaNeueLT Std Lt" w:cs="Arial"/>
                <w:szCs w:val="25"/>
              </w:rPr>
              <w:t>de la regulación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 y emisión de opinión técnica favorable por la Dirección General de Innovación.</w:t>
            </w:r>
          </w:p>
        </w:tc>
        <w:tc>
          <w:tcPr>
            <w:tcW w:w="1259" w:type="dxa"/>
            <w:vAlign w:val="center"/>
          </w:tcPr>
          <w:p w:rsidR="00B5259A" w:rsidRPr="004E33BA" w:rsidRDefault="00B5259A" w:rsidP="009B55F7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4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  <w:tr w:rsidR="00B5259A" w:rsidTr="00F27908">
        <w:trPr>
          <w:trHeight w:val="215"/>
          <w:jc w:val="center"/>
        </w:trPr>
        <w:tc>
          <w:tcPr>
            <w:tcW w:w="520" w:type="dxa"/>
            <w:vMerge/>
            <w:vAlign w:val="center"/>
          </w:tcPr>
          <w:p w:rsidR="00B5259A" w:rsidRPr="004859D8" w:rsidRDefault="00B5259A" w:rsidP="009B55F7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85" w:type="dxa"/>
            <w:vMerge/>
          </w:tcPr>
          <w:p w:rsidR="00B5259A" w:rsidRPr="004859D8" w:rsidRDefault="00B5259A" w:rsidP="009B55F7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21C7B" w:rsidRPr="00B43A88" w:rsidRDefault="00B5259A" w:rsidP="005F2FDD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510" w:type="dxa"/>
          </w:tcPr>
          <w:p w:rsidR="00B5259A" w:rsidRDefault="00B21C7B" w:rsidP="00F65291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Obtención del Dictamen de Análisis de Impacto Regulatorio.</w:t>
            </w:r>
          </w:p>
        </w:tc>
        <w:tc>
          <w:tcPr>
            <w:tcW w:w="1259" w:type="dxa"/>
            <w:vAlign w:val="center"/>
          </w:tcPr>
          <w:p w:rsidR="00B5259A" w:rsidRPr="004E33BA" w:rsidRDefault="00F27908" w:rsidP="009B55F7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5</w:t>
            </w:r>
            <w:r w:rsidR="008D5293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  <w:tr w:rsidR="00B5259A" w:rsidTr="00F27908">
        <w:trPr>
          <w:trHeight w:val="444"/>
          <w:jc w:val="center"/>
        </w:trPr>
        <w:tc>
          <w:tcPr>
            <w:tcW w:w="520" w:type="dxa"/>
            <w:vMerge/>
            <w:vAlign w:val="center"/>
          </w:tcPr>
          <w:p w:rsidR="00B5259A" w:rsidRPr="004859D8" w:rsidRDefault="00B5259A" w:rsidP="004859D8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85" w:type="dxa"/>
            <w:vMerge/>
          </w:tcPr>
          <w:p w:rsidR="00B5259A" w:rsidRPr="00B43A88" w:rsidRDefault="00B5259A" w:rsidP="004859D8">
            <w:pPr>
              <w:jc w:val="both"/>
              <w:rPr>
                <w:rFonts w:ascii="HelveticaNeueLT Std Lt" w:eastAsia="Times New Roman" w:hAnsi="HelveticaNeueLT Std Lt" w:cs="Arial"/>
                <w:b/>
                <w:sz w:val="20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5259A" w:rsidRPr="00B43A88" w:rsidRDefault="00B5259A" w:rsidP="00EC78B9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510" w:type="dxa"/>
            <w:vAlign w:val="center"/>
          </w:tcPr>
          <w:p w:rsidR="00B5259A" w:rsidRDefault="00B21C7B" w:rsidP="00F65291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Autorización de</w:t>
            </w:r>
            <w:r w:rsidR="0024355C">
              <w:rPr>
                <w:rFonts w:ascii="HelveticaNeueLT Std Lt" w:eastAsia="Times New Roman" w:hAnsi="HelveticaNeueLT Std Lt" w:cs="Arial"/>
                <w:szCs w:val="25"/>
              </w:rPr>
              <w:t xml:space="preserve"> la regulación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por la SJDH</w:t>
            </w:r>
            <w:r w:rsidR="0024355C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9" w:type="dxa"/>
            <w:vAlign w:val="center"/>
          </w:tcPr>
          <w:p w:rsidR="00B5259A" w:rsidRPr="004E33BA" w:rsidRDefault="00B21C7B" w:rsidP="009B55F7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80%</w:t>
            </w:r>
          </w:p>
        </w:tc>
      </w:tr>
      <w:tr w:rsidR="00B5259A" w:rsidTr="00F27908">
        <w:trPr>
          <w:trHeight w:val="215"/>
          <w:jc w:val="center"/>
        </w:trPr>
        <w:tc>
          <w:tcPr>
            <w:tcW w:w="520" w:type="dxa"/>
            <w:vMerge/>
            <w:vAlign w:val="center"/>
          </w:tcPr>
          <w:p w:rsidR="00B5259A" w:rsidRDefault="00B5259A" w:rsidP="00F65291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85" w:type="dxa"/>
            <w:vMerge/>
          </w:tcPr>
          <w:p w:rsidR="00B5259A" w:rsidRDefault="00B5259A" w:rsidP="00F65291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5259A" w:rsidRPr="00B43A88" w:rsidRDefault="00B21C7B" w:rsidP="00EC78B9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5</w:t>
            </w:r>
          </w:p>
        </w:tc>
        <w:tc>
          <w:tcPr>
            <w:tcW w:w="5510" w:type="dxa"/>
          </w:tcPr>
          <w:p w:rsidR="00B5259A" w:rsidRDefault="00B5259A" w:rsidP="00F65291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Publicación</w:t>
            </w:r>
            <w:r w:rsidR="00B21C7B">
              <w:rPr>
                <w:rFonts w:ascii="HelveticaNeueLT Std Lt" w:eastAsia="Times New Roman" w:hAnsi="HelveticaNeueLT Std Lt" w:cs="Arial"/>
                <w:szCs w:val="25"/>
              </w:rPr>
              <w:t xml:space="preserve"> </w:t>
            </w:r>
            <w:r w:rsidR="0024355C">
              <w:rPr>
                <w:rFonts w:ascii="HelveticaNeueLT Std Lt" w:eastAsia="Times New Roman" w:hAnsi="HelveticaNeueLT Std Lt" w:cs="Arial"/>
                <w:szCs w:val="25"/>
              </w:rPr>
              <w:t xml:space="preserve">de la regulación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en el Periódico Oficial </w:t>
            </w:r>
            <w:r w:rsidR="00B21C7B">
              <w:rPr>
                <w:rFonts w:ascii="HelveticaNeueLT Std Lt" w:eastAsia="Times New Roman" w:hAnsi="HelveticaNeueLT Std Lt" w:cs="Arial"/>
                <w:szCs w:val="25"/>
              </w:rPr>
              <w:t>“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Gaceta del Gobierno</w:t>
            </w:r>
            <w:r w:rsidR="00B21C7B">
              <w:rPr>
                <w:rFonts w:ascii="HelveticaNeueLT Std Lt" w:eastAsia="Times New Roman" w:hAnsi="HelveticaNeueLT Std Lt" w:cs="Arial"/>
                <w:szCs w:val="25"/>
              </w:rPr>
              <w:t>”</w:t>
            </w:r>
            <w:r w:rsidR="0024355C">
              <w:rPr>
                <w:rFonts w:ascii="HelveticaNeueLT Std Lt" w:eastAsia="Times New Roman" w:hAnsi="HelveticaNeueLT Std Lt" w:cs="Arial"/>
                <w:szCs w:val="25"/>
              </w:rPr>
              <w:t xml:space="preserve"> del Estado de México.</w:t>
            </w:r>
          </w:p>
        </w:tc>
        <w:tc>
          <w:tcPr>
            <w:tcW w:w="1259" w:type="dxa"/>
            <w:vAlign w:val="center"/>
          </w:tcPr>
          <w:p w:rsidR="005E7B52" w:rsidRPr="004E33BA" w:rsidRDefault="00B5259A" w:rsidP="00F9538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E51AEF" w:rsidRDefault="00E51AEF" w:rsidP="00783AEB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F27908" w:rsidRDefault="00F27908" w:rsidP="00783AEB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laconcuadrcula"/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1885"/>
        <w:gridCol w:w="567"/>
        <w:gridCol w:w="5510"/>
        <w:gridCol w:w="1259"/>
      </w:tblGrid>
      <w:tr w:rsidR="00EB1C79" w:rsidTr="00BA69D4">
        <w:trPr>
          <w:trHeight w:val="432"/>
          <w:jc w:val="center"/>
        </w:trPr>
        <w:tc>
          <w:tcPr>
            <w:tcW w:w="520" w:type="dxa"/>
            <w:vMerge w:val="restart"/>
            <w:vAlign w:val="center"/>
          </w:tcPr>
          <w:p w:rsidR="00EB1C79" w:rsidRPr="004859D8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5"/>
              </w:rPr>
            </w:pPr>
            <w:r w:rsidRPr="00B21C7B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2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510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ind w:left="-84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B21C7B" w:rsidTr="00BA69D4">
        <w:trPr>
          <w:trHeight w:val="218"/>
          <w:jc w:val="center"/>
        </w:trPr>
        <w:tc>
          <w:tcPr>
            <w:tcW w:w="520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B21C7B" w:rsidRPr="004859D8" w:rsidRDefault="00B21C7B" w:rsidP="005F2FDD">
            <w:pPr>
              <w:jc w:val="center"/>
              <w:rPr>
                <w:rFonts w:ascii="HelveticaNeueLT Std Lt" w:eastAsia="Times New Roman" w:hAnsi="HelveticaNeueLT Std Lt" w:cs="Arial"/>
                <w:b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>Manual General de Organización</w:t>
            </w:r>
          </w:p>
        </w:tc>
        <w:tc>
          <w:tcPr>
            <w:tcW w:w="567" w:type="dxa"/>
            <w:vAlign w:val="center"/>
          </w:tcPr>
          <w:p w:rsidR="00B21C7B" w:rsidRPr="00B43A88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510" w:type="dxa"/>
          </w:tcPr>
          <w:p w:rsidR="00B21C7B" w:rsidRDefault="00D21D96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Elaboración por unidad administrativa responsable </w:t>
            </w:r>
            <w:r w:rsidR="00B21C7B">
              <w:rPr>
                <w:rFonts w:ascii="HelveticaNeueLT Std Lt" w:eastAsia="Times New Roman" w:hAnsi="HelveticaNeueLT Std Lt" w:cs="Arial"/>
                <w:szCs w:val="25"/>
              </w:rPr>
              <w:t>y presentación del proyecto a la Dirección General de Innovación.</w:t>
            </w:r>
          </w:p>
        </w:tc>
        <w:tc>
          <w:tcPr>
            <w:tcW w:w="1259" w:type="dxa"/>
            <w:vAlign w:val="center"/>
          </w:tcPr>
          <w:p w:rsidR="00B21C7B" w:rsidRPr="004E33BA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25%</w:t>
            </w:r>
          </w:p>
        </w:tc>
      </w:tr>
      <w:tr w:rsidR="00B21C7B" w:rsidTr="00BA69D4">
        <w:trPr>
          <w:trHeight w:val="209"/>
          <w:jc w:val="center"/>
        </w:trPr>
        <w:tc>
          <w:tcPr>
            <w:tcW w:w="520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85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21C7B" w:rsidRPr="00B43A88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510" w:type="dxa"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Revisión </w:t>
            </w:r>
            <w:r w:rsidR="00E03404">
              <w:rPr>
                <w:rFonts w:ascii="HelveticaNeueLT Std Lt" w:eastAsia="Times New Roman" w:hAnsi="HelveticaNeueLT Std Lt" w:cs="Arial"/>
                <w:szCs w:val="25"/>
              </w:rPr>
              <w:t>de la regulación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 y emisión de opinión técnica por la Dirección General de Innovación.</w:t>
            </w:r>
          </w:p>
        </w:tc>
        <w:tc>
          <w:tcPr>
            <w:tcW w:w="1259" w:type="dxa"/>
            <w:vAlign w:val="center"/>
          </w:tcPr>
          <w:p w:rsidR="00B21C7B" w:rsidRPr="004E33BA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5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  <w:tr w:rsidR="00B21C7B" w:rsidTr="00BA69D4">
        <w:trPr>
          <w:trHeight w:val="197"/>
          <w:jc w:val="center"/>
        </w:trPr>
        <w:tc>
          <w:tcPr>
            <w:tcW w:w="520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85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21C7B" w:rsidRPr="00B43A88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510" w:type="dxa"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Dictamen de autorización por la Dirección General de Innovación.</w:t>
            </w:r>
          </w:p>
        </w:tc>
        <w:tc>
          <w:tcPr>
            <w:tcW w:w="1259" w:type="dxa"/>
            <w:vAlign w:val="center"/>
          </w:tcPr>
          <w:p w:rsidR="00B21C7B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70%</w:t>
            </w:r>
          </w:p>
        </w:tc>
      </w:tr>
      <w:tr w:rsidR="00B21C7B" w:rsidTr="00BA69D4">
        <w:trPr>
          <w:trHeight w:val="197"/>
          <w:jc w:val="center"/>
        </w:trPr>
        <w:tc>
          <w:tcPr>
            <w:tcW w:w="520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85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21C7B" w:rsidRPr="00B43A88" w:rsidRDefault="00B21C7B" w:rsidP="005F2FDD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510" w:type="dxa"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Obtención del Dictamen de Análisis de Impacto Regulatorio.</w:t>
            </w:r>
          </w:p>
        </w:tc>
        <w:tc>
          <w:tcPr>
            <w:tcW w:w="1259" w:type="dxa"/>
            <w:vAlign w:val="center"/>
          </w:tcPr>
          <w:p w:rsidR="00B21C7B" w:rsidRPr="004E33BA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80%</w:t>
            </w:r>
          </w:p>
        </w:tc>
      </w:tr>
      <w:tr w:rsidR="00B21C7B" w:rsidTr="00BA69D4">
        <w:trPr>
          <w:trHeight w:val="218"/>
          <w:jc w:val="center"/>
        </w:trPr>
        <w:tc>
          <w:tcPr>
            <w:tcW w:w="520" w:type="dxa"/>
            <w:vMerge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85" w:type="dxa"/>
            <w:vMerge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21C7B" w:rsidRPr="00B43A88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5</w:t>
            </w:r>
          </w:p>
        </w:tc>
        <w:tc>
          <w:tcPr>
            <w:tcW w:w="5510" w:type="dxa"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Publicación </w:t>
            </w:r>
            <w:r w:rsidR="00553CB3">
              <w:rPr>
                <w:rFonts w:ascii="HelveticaNeueLT Std Lt" w:eastAsia="Times New Roman" w:hAnsi="HelveticaNeueLT Std Lt" w:cs="Arial"/>
                <w:szCs w:val="25"/>
              </w:rPr>
              <w:t>de la regulación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 en el Periódico Oficial “Gaceta del Gobierno”.</w:t>
            </w:r>
          </w:p>
        </w:tc>
        <w:tc>
          <w:tcPr>
            <w:tcW w:w="1259" w:type="dxa"/>
            <w:vAlign w:val="center"/>
          </w:tcPr>
          <w:p w:rsidR="00B21C7B" w:rsidRPr="004E33BA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B5259A" w:rsidRDefault="00B5259A" w:rsidP="00783AEB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F27908" w:rsidRDefault="00F27908" w:rsidP="00783AEB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laconcuadrcula"/>
        <w:tblW w:w="9741" w:type="dxa"/>
        <w:jc w:val="center"/>
        <w:tblLook w:val="04A0" w:firstRow="1" w:lastRow="0" w:firstColumn="1" w:lastColumn="0" w:noHBand="0" w:noVBand="1"/>
      </w:tblPr>
      <w:tblGrid>
        <w:gridCol w:w="519"/>
        <w:gridCol w:w="1867"/>
        <w:gridCol w:w="539"/>
        <w:gridCol w:w="5558"/>
        <w:gridCol w:w="1258"/>
      </w:tblGrid>
      <w:tr w:rsidR="00EB1C79" w:rsidTr="00F27908">
        <w:trPr>
          <w:trHeight w:val="432"/>
          <w:jc w:val="center"/>
        </w:trPr>
        <w:tc>
          <w:tcPr>
            <w:tcW w:w="519" w:type="dxa"/>
            <w:vMerge w:val="restart"/>
            <w:vAlign w:val="center"/>
          </w:tcPr>
          <w:p w:rsidR="00EB1C79" w:rsidRPr="004859D8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5"/>
              </w:rPr>
            </w:pPr>
            <w:r w:rsidRPr="00B21C7B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3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ind w:left="-84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B21C7B" w:rsidTr="006675C3">
        <w:trPr>
          <w:trHeight w:val="218"/>
          <w:jc w:val="center"/>
        </w:trPr>
        <w:tc>
          <w:tcPr>
            <w:tcW w:w="519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B21C7B" w:rsidRPr="004859D8" w:rsidRDefault="00B21C7B" w:rsidP="005F2FDD">
            <w:pPr>
              <w:jc w:val="center"/>
              <w:rPr>
                <w:rFonts w:ascii="HelveticaNeueLT Std Lt" w:eastAsia="Times New Roman" w:hAnsi="HelveticaNeueLT Std Lt" w:cs="Arial"/>
                <w:b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>Manual de Procedimientos</w:t>
            </w:r>
          </w:p>
        </w:tc>
        <w:tc>
          <w:tcPr>
            <w:tcW w:w="508" w:type="dxa"/>
            <w:vAlign w:val="center"/>
          </w:tcPr>
          <w:p w:rsidR="00B21C7B" w:rsidRPr="00B43A88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588" w:type="dxa"/>
          </w:tcPr>
          <w:p w:rsidR="00B21C7B" w:rsidRDefault="00D21D96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Elaboración por unidad administrativa responsable</w:t>
            </w:r>
            <w:r w:rsidR="00B21C7B">
              <w:rPr>
                <w:rFonts w:ascii="HelveticaNeueLT Std Lt" w:eastAsia="Times New Roman" w:hAnsi="HelveticaNeueLT Std Lt" w:cs="Arial"/>
                <w:szCs w:val="25"/>
              </w:rPr>
              <w:t xml:space="preserve"> y presentación del proyecto a la Dirección General de Innovación.</w:t>
            </w:r>
          </w:p>
        </w:tc>
        <w:tc>
          <w:tcPr>
            <w:tcW w:w="1259" w:type="dxa"/>
            <w:vAlign w:val="center"/>
          </w:tcPr>
          <w:p w:rsidR="00B21C7B" w:rsidRPr="004E33BA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25%</w:t>
            </w:r>
          </w:p>
        </w:tc>
      </w:tr>
      <w:tr w:rsidR="00B21C7B" w:rsidTr="006675C3">
        <w:trPr>
          <w:trHeight w:val="209"/>
          <w:jc w:val="center"/>
        </w:trPr>
        <w:tc>
          <w:tcPr>
            <w:tcW w:w="519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67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508" w:type="dxa"/>
            <w:vAlign w:val="center"/>
          </w:tcPr>
          <w:p w:rsidR="00B21C7B" w:rsidRPr="00B43A88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588" w:type="dxa"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Revisión </w:t>
            </w:r>
            <w:r w:rsidR="00E03404">
              <w:rPr>
                <w:rFonts w:ascii="HelveticaNeueLT Std Lt" w:eastAsia="Times New Roman" w:hAnsi="HelveticaNeueLT Std Lt" w:cs="Arial"/>
                <w:szCs w:val="25"/>
              </w:rPr>
              <w:t>de la regulación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 y emisión de opinión técnica por la Dirección General de Innovación.</w:t>
            </w:r>
          </w:p>
        </w:tc>
        <w:tc>
          <w:tcPr>
            <w:tcW w:w="1259" w:type="dxa"/>
            <w:vAlign w:val="center"/>
          </w:tcPr>
          <w:p w:rsidR="00B21C7B" w:rsidRPr="004E33BA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5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  <w:tr w:rsidR="00B21C7B" w:rsidTr="006675C3">
        <w:trPr>
          <w:trHeight w:val="197"/>
          <w:jc w:val="center"/>
        </w:trPr>
        <w:tc>
          <w:tcPr>
            <w:tcW w:w="519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67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508" w:type="dxa"/>
            <w:vAlign w:val="center"/>
          </w:tcPr>
          <w:p w:rsidR="00B21C7B" w:rsidRPr="00B43A88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588" w:type="dxa"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Dictamen de autorización por la Dirección General de Innovación.</w:t>
            </w:r>
          </w:p>
        </w:tc>
        <w:tc>
          <w:tcPr>
            <w:tcW w:w="1259" w:type="dxa"/>
            <w:vAlign w:val="center"/>
          </w:tcPr>
          <w:p w:rsidR="00B21C7B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70%</w:t>
            </w:r>
          </w:p>
        </w:tc>
      </w:tr>
      <w:tr w:rsidR="00B21C7B" w:rsidTr="006675C3">
        <w:trPr>
          <w:trHeight w:val="197"/>
          <w:jc w:val="center"/>
        </w:trPr>
        <w:tc>
          <w:tcPr>
            <w:tcW w:w="519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1867" w:type="dxa"/>
            <w:vMerge/>
          </w:tcPr>
          <w:p w:rsidR="00B21C7B" w:rsidRPr="004859D8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b/>
                <w:szCs w:val="25"/>
              </w:rPr>
            </w:pPr>
          </w:p>
        </w:tc>
        <w:tc>
          <w:tcPr>
            <w:tcW w:w="508" w:type="dxa"/>
            <w:vAlign w:val="center"/>
          </w:tcPr>
          <w:p w:rsidR="00B21C7B" w:rsidRPr="00B43A88" w:rsidRDefault="00B21C7B" w:rsidP="005F2FDD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588" w:type="dxa"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Obtención del Dictamen de Análisis de Impacto Regulatorio.</w:t>
            </w:r>
          </w:p>
        </w:tc>
        <w:tc>
          <w:tcPr>
            <w:tcW w:w="1259" w:type="dxa"/>
            <w:vAlign w:val="center"/>
          </w:tcPr>
          <w:p w:rsidR="00B21C7B" w:rsidRPr="004E33BA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80%</w:t>
            </w:r>
          </w:p>
        </w:tc>
      </w:tr>
      <w:tr w:rsidR="00B21C7B" w:rsidTr="006675C3">
        <w:trPr>
          <w:trHeight w:val="218"/>
          <w:jc w:val="center"/>
        </w:trPr>
        <w:tc>
          <w:tcPr>
            <w:tcW w:w="519" w:type="dxa"/>
            <w:vMerge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67" w:type="dxa"/>
            <w:vMerge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08" w:type="dxa"/>
            <w:vAlign w:val="center"/>
          </w:tcPr>
          <w:p w:rsidR="00B21C7B" w:rsidRPr="00B43A88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5</w:t>
            </w:r>
          </w:p>
        </w:tc>
        <w:tc>
          <w:tcPr>
            <w:tcW w:w="5588" w:type="dxa"/>
          </w:tcPr>
          <w:p w:rsidR="00B21C7B" w:rsidRDefault="00B21C7B" w:rsidP="002A150B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Publicación </w:t>
            </w:r>
            <w:r w:rsidR="001A63F6">
              <w:rPr>
                <w:rFonts w:ascii="HelveticaNeueLT Std Lt" w:eastAsia="Times New Roman" w:hAnsi="HelveticaNeueLT Std Lt" w:cs="Arial"/>
                <w:szCs w:val="25"/>
              </w:rPr>
              <w:t xml:space="preserve">de la regulación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en el Periódico Oficial “Gaceta del Gobierno”.</w:t>
            </w:r>
          </w:p>
        </w:tc>
        <w:tc>
          <w:tcPr>
            <w:tcW w:w="1259" w:type="dxa"/>
            <w:vAlign w:val="center"/>
          </w:tcPr>
          <w:p w:rsidR="00B21C7B" w:rsidRPr="004E33BA" w:rsidRDefault="00B21C7B" w:rsidP="002A150B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EB1C79" w:rsidRDefault="00EB1C79" w:rsidP="00D21D96">
      <w:pPr>
        <w:rPr>
          <w:rFonts w:ascii="HelveticaNeueLT Std Lt" w:hAnsi="HelveticaNeueLT Std Lt" w:cs="Arial"/>
        </w:rPr>
      </w:pPr>
    </w:p>
    <w:tbl>
      <w:tblPr>
        <w:tblStyle w:val="Tablaconcuadrcula"/>
        <w:tblpPr w:leftFromText="141" w:rightFromText="141" w:vertAnchor="text" w:horzAnchor="margin" w:tblpXSpec="center" w:tblpY="47"/>
        <w:tblW w:w="9727" w:type="dxa"/>
        <w:tblLook w:val="04A0" w:firstRow="1" w:lastRow="0" w:firstColumn="1" w:lastColumn="0" w:noHBand="0" w:noVBand="1"/>
      </w:tblPr>
      <w:tblGrid>
        <w:gridCol w:w="517"/>
        <w:gridCol w:w="1868"/>
        <w:gridCol w:w="539"/>
        <w:gridCol w:w="5547"/>
        <w:gridCol w:w="1256"/>
      </w:tblGrid>
      <w:tr w:rsidR="00EB1C79" w:rsidTr="00F27908">
        <w:trPr>
          <w:trHeight w:val="565"/>
        </w:trPr>
        <w:tc>
          <w:tcPr>
            <w:tcW w:w="516" w:type="dxa"/>
            <w:vMerge w:val="restart"/>
            <w:vAlign w:val="center"/>
          </w:tcPr>
          <w:p w:rsidR="00EB1C79" w:rsidRPr="0065000E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260187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lastRenderedPageBreak/>
              <w:t>4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576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ind w:left="-72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BA69D4" w:rsidTr="00EB1C79">
        <w:trPr>
          <w:trHeight w:val="565"/>
        </w:trPr>
        <w:tc>
          <w:tcPr>
            <w:tcW w:w="516" w:type="dxa"/>
            <w:vMerge/>
            <w:vAlign w:val="center"/>
          </w:tcPr>
          <w:p w:rsidR="00BA69D4" w:rsidRPr="00260187" w:rsidRDefault="00BA69D4" w:rsidP="00260187">
            <w:pPr>
              <w:jc w:val="center"/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BA69D4" w:rsidRDefault="00BA69D4" w:rsidP="001D7EFC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5"/>
              </w:rPr>
            </w:pPr>
            <w:r w:rsidRPr="004E33BA">
              <w:rPr>
                <w:rFonts w:ascii="HelveticaNeueLT Std Lt" w:eastAsia="Times New Roman" w:hAnsi="HelveticaNeueLT Std Lt" w:cs="Arial"/>
                <w:b/>
                <w:szCs w:val="25"/>
              </w:rPr>
              <w:t>Reglas de Operación</w:t>
            </w: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 xml:space="preserve"> de Programas Sociales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A69D4" w:rsidRPr="00BA69D4" w:rsidRDefault="00F27908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BA69D4" w:rsidRPr="00BA69D4" w:rsidRDefault="00D21D96" w:rsidP="00BA69D4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Elaboración por unidad administrativa responsable </w:t>
            </w:r>
            <w:r w:rsidR="00F27908">
              <w:rPr>
                <w:rFonts w:ascii="HelveticaNeueLT Std Lt" w:eastAsia="Times New Roman" w:hAnsi="HelveticaNeueLT Std Lt" w:cs="Arial"/>
                <w:szCs w:val="25"/>
              </w:rPr>
              <w:t>y autorización del proyecto por el área jurídica</w:t>
            </w:r>
            <w:r w:rsidR="00327C29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A69D4" w:rsidRPr="00F27908" w:rsidRDefault="00F27908" w:rsidP="00BA69D4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F27908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20</w:t>
            </w: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F27908" w:rsidTr="00EB1C79">
        <w:trPr>
          <w:trHeight w:val="280"/>
        </w:trPr>
        <w:tc>
          <w:tcPr>
            <w:tcW w:w="516" w:type="dxa"/>
            <w:vMerge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F27908" w:rsidRDefault="00F27908" w:rsidP="00260187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06" w:type="dxa"/>
            <w:vAlign w:val="center"/>
          </w:tcPr>
          <w:p w:rsidR="00F27908" w:rsidRPr="00B43A88" w:rsidRDefault="00F27908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576" w:type="dxa"/>
            <w:vAlign w:val="center"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Validación del </w:t>
            </w:r>
            <w:r w:rsidRPr="007E5176">
              <w:rPr>
                <w:rFonts w:ascii="HelveticaNeueLT Std Lt" w:eastAsia="Times New Roman" w:hAnsi="HelveticaNeueLT Std Lt" w:cs="Arial"/>
                <w:szCs w:val="25"/>
              </w:rPr>
              <w:t>Consejo de Investigación y Evaluación de la Política Social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7" w:type="dxa"/>
            <w:vAlign w:val="center"/>
          </w:tcPr>
          <w:p w:rsidR="00F27908" w:rsidRPr="00BA69D4" w:rsidRDefault="00F27908" w:rsidP="00BA69D4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40%</w:t>
            </w:r>
          </w:p>
        </w:tc>
      </w:tr>
      <w:tr w:rsidR="00F27908" w:rsidTr="00EB1C79">
        <w:trPr>
          <w:trHeight w:val="245"/>
        </w:trPr>
        <w:tc>
          <w:tcPr>
            <w:tcW w:w="516" w:type="dxa"/>
            <w:vMerge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06" w:type="dxa"/>
            <w:vAlign w:val="center"/>
          </w:tcPr>
          <w:p w:rsidR="00F27908" w:rsidRPr="00B43A88" w:rsidRDefault="00F27908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576" w:type="dxa"/>
            <w:vAlign w:val="center"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Validación de la Dirección General de Programas Sociales.</w:t>
            </w:r>
          </w:p>
        </w:tc>
        <w:tc>
          <w:tcPr>
            <w:tcW w:w="1257" w:type="dxa"/>
            <w:vAlign w:val="center"/>
          </w:tcPr>
          <w:p w:rsidR="00F27908" w:rsidRPr="00BA69D4" w:rsidRDefault="00F27908" w:rsidP="00BA69D4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60%</w:t>
            </w:r>
          </w:p>
        </w:tc>
      </w:tr>
      <w:tr w:rsidR="00F27908" w:rsidTr="00EB1C79">
        <w:trPr>
          <w:trHeight w:val="386"/>
        </w:trPr>
        <w:tc>
          <w:tcPr>
            <w:tcW w:w="516" w:type="dxa"/>
            <w:vMerge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06" w:type="dxa"/>
            <w:vAlign w:val="center"/>
          </w:tcPr>
          <w:p w:rsidR="00F27908" w:rsidRPr="00B43A88" w:rsidRDefault="00F27908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576" w:type="dxa"/>
            <w:vAlign w:val="center"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Validación de la Dirección General de Mercadotecnia</w:t>
            </w:r>
            <w:r w:rsidR="00327C29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7" w:type="dxa"/>
            <w:vAlign w:val="center"/>
          </w:tcPr>
          <w:p w:rsidR="00F27908" w:rsidRPr="00BA69D4" w:rsidRDefault="00F27908" w:rsidP="00BA69D4">
            <w:pPr>
              <w:jc w:val="center"/>
              <w:rPr>
                <w:rFonts w:ascii="HelveticaNeueLT Std Lt" w:eastAsia="Times New Roman" w:hAnsi="HelveticaNeueLT Std Lt" w:cs="Arial"/>
                <w:b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>80%</w:t>
            </w:r>
          </w:p>
        </w:tc>
      </w:tr>
      <w:tr w:rsidR="00F27908" w:rsidTr="00EB1C79">
        <w:trPr>
          <w:trHeight w:val="268"/>
        </w:trPr>
        <w:tc>
          <w:tcPr>
            <w:tcW w:w="516" w:type="dxa"/>
            <w:vMerge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06" w:type="dxa"/>
            <w:vAlign w:val="center"/>
          </w:tcPr>
          <w:p w:rsidR="00F27908" w:rsidRPr="00B43A88" w:rsidRDefault="00F27908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5</w:t>
            </w:r>
          </w:p>
        </w:tc>
        <w:tc>
          <w:tcPr>
            <w:tcW w:w="5576" w:type="dxa"/>
            <w:vAlign w:val="center"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Obtención del Dictamen del Análisis de Impacto Regulatorio.</w:t>
            </w:r>
          </w:p>
        </w:tc>
        <w:tc>
          <w:tcPr>
            <w:tcW w:w="1257" w:type="dxa"/>
            <w:vAlign w:val="center"/>
          </w:tcPr>
          <w:p w:rsidR="00F27908" w:rsidRPr="00BA69D4" w:rsidRDefault="00F27908" w:rsidP="00BA69D4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90%</w:t>
            </w:r>
          </w:p>
        </w:tc>
      </w:tr>
      <w:tr w:rsidR="00F27908" w:rsidTr="00EB1C79">
        <w:trPr>
          <w:trHeight w:val="397"/>
        </w:trPr>
        <w:tc>
          <w:tcPr>
            <w:tcW w:w="516" w:type="dxa"/>
            <w:vMerge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F27908" w:rsidRDefault="00F27908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06" w:type="dxa"/>
            <w:vAlign w:val="center"/>
          </w:tcPr>
          <w:p w:rsidR="00F27908" w:rsidRPr="00B43A88" w:rsidRDefault="00F27908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6</w:t>
            </w:r>
          </w:p>
        </w:tc>
        <w:tc>
          <w:tcPr>
            <w:tcW w:w="5576" w:type="dxa"/>
            <w:vAlign w:val="center"/>
          </w:tcPr>
          <w:p w:rsidR="00F27908" w:rsidRDefault="00EB1C79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Publicación</w:t>
            </w:r>
            <w:r w:rsidR="001A63F6">
              <w:rPr>
                <w:rFonts w:ascii="HelveticaNeueLT Std Lt" w:eastAsia="Times New Roman" w:hAnsi="HelveticaNeueLT Std Lt" w:cs="Arial"/>
                <w:szCs w:val="25"/>
              </w:rPr>
              <w:t xml:space="preserve"> de la regulación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en el Periódico Oficial “Gaceta del Gobierno”.</w:t>
            </w:r>
          </w:p>
        </w:tc>
        <w:tc>
          <w:tcPr>
            <w:tcW w:w="1257" w:type="dxa"/>
            <w:vAlign w:val="center"/>
          </w:tcPr>
          <w:p w:rsidR="00F27908" w:rsidRPr="00BA69D4" w:rsidRDefault="00F27908" w:rsidP="00BA69D4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BA69D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9E07D9" w:rsidRDefault="009E07D9" w:rsidP="00B43216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laconcuadrcula"/>
        <w:tblpPr w:leftFromText="141" w:rightFromText="141" w:vertAnchor="text" w:horzAnchor="margin" w:tblpXSpec="center" w:tblpY="400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567"/>
        <w:gridCol w:w="5529"/>
        <w:gridCol w:w="1275"/>
      </w:tblGrid>
      <w:tr w:rsidR="00EB1C79" w:rsidRPr="00260187" w:rsidTr="006675C3">
        <w:trPr>
          <w:trHeight w:val="373"/>
        </w:trPr>
        <w:tc>
          <w:tcPr>
            <w:tcW w:w="421" w:type="dxa"/>
            <w:vMerge w:val="restart"/>
            <w:vAlign w:val="center"/>
          </w:tcPr>
          <w:p w:rsidR="00EB1C79" w:rsidRPr="001F33CB" w:rsidRDefault="00EB1C79" w:rsidP="006675C3">
            <w:pPr>
              <w:ind w:left="-255" w:right="-113"/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260187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ind w:left="-113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260187" w:rsidTr="006675C3">
        <w:trPr>
          <w:trHeight w:val="218"/>
        </w:trPr>
        <w:tc>
          <w:tcPr>
            <w:tcW w:w="421" w:type="dxa"/>
            <w:vMerge/>
          </w:tcPr>
          <w:p w:rsidR="00260187" w:rsidRDefault="00260187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0187" w:rsidRDefault="00260187" w:rsidP="000D3DC3">
            <w:pPr>
              <w:ind w:left="171"/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BA69D4">
              <w:rPr>
                <w:rFonts w:ascii="HelveticaNeueLT Std Lt" w:eastAsia="Times New Roman" w:hAnsi="HelveticaNeueLT Std Lt" w:cs="Arial"/>
                <w:b/>
                <w:szCs w:val="25"/>
              </w:rPr>
              <w:t>Lineamientos derivados de Reglas de Operación sobre Programas Sociales</w:t>
            </w:r>
          </w:p>
        </w:tc>
        <w:tc>
          <w:tcPr>
            <w:tcW w:w="567" w:type="dxa"/>
            <w:vAlign w:val="center"/>
          </w:tcPr>
          <w:p w:rsidR="00260187" w:rsidRPr="00B43A88" w:rsidRDefault="00EB1C79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529" w:type="dxa"/>
            <w:vAlign w:val="center"/>
          </w:tcPr>
          <w:p w:rsidR="00260187" w:rsidRDefault="00D21D96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Elaboración por unidad administrativa responsable </w:t>
            </w:r>
            <w:r w:rsidR="00EB1C79">
              <w:rPr>
                <w:rFonts w:ascii="HelveticaNeueLT Std Lt" w:eastAsia="Times New Roman" w:hAnsi="HelveticaNeueLT Std Lt" w:cs="Arial"/>
                <w:szCs w:val="25"/>
              </w:rPr>
              <w:t>y autorización del proyecto por el área jurídica</w:t>
            </w:r>
            <w:r w:rsidR="00327C29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260187" w:rsidRPr="004E33BA" w:rsidRDefault="00EB1C79" w:rsidP="00260187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3</w:t>
            </w:r>
            <w:r w:rsidR="00260187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</w:t>
            </w:r>
            <w:r w:rsidR="00260187"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260187" w:rsidTr="006675C3">
        <w:trPr>
          <w:trHeight w:val="209"/>
        </w:trPr>
        <w:tc>
          <w:tcPr>
            <w:tcW w:w="421" w:type="dxa"/>
            <w:vMerge/>
          </w:tcPr>
          <w:p w:rsidR="00260187" w:rsidRDefault="00260187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42" w:type="dxa"/>
            <w:vMerge/>
          </w:tcPr>
          <w:p w:rsidR="00260187" w:rsidRDefault="00260187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260187" w:rsidRPr="00B43A88" w:rsidRDefault="00EB1C79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529" w:type="dxa"/>
            <w:vAlign w:val="center"/>
          </w:tcPr>
          <w:p w:rsidR="00260187" w:rsidRDefault="00260187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Validación del </w:t>
            </w:r>
            <w:r w:rsidRPr="007E5176">
              <w:rPr>
                <w:rFonts w:ascii="HelveticaNeueLT Std Lt" w:eastAsia="Times New Roman" w:hAnsi="HelveticaNeueLT Std Lt" w:cs="Arial"/>
                <w:szCs w:val="25"/>
              </w:rPr>
              <w:t>Consejo de Investigación y Evaluación de la Política Social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260187" w:rsidRPr="004E33BA" w:rsidRDefault="00260187" w:rsidP="00260187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50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260187" w:rsidTr="006675C3">
        <w:trPr>
          <w:trHeight w:val="573"/>
        </w:trPr>
        <w:tc>
          <w:tcPr>
            <w:tcW w:w="421" w:type="dxa"/>
            <w:vMerge/>
          </w:tcPr>
          <w:p w:rsidR="00260187" w:rsidRDefault="00260187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42" w:type="dxa"/>
            <w:vMerge/>
          </w:tcPr>
          <w:p w:rsidR="00260187" w:rsidRDefault="00260187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260187" w:rsidRPr="00B43A88" w:rsidRDefault="00EB1C79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529" w:type="dxa"/>
            <w:vAlign w:val="center"/>
          </w:tcPr>
          <w:p w:rsidR="00260187" w:rsidRDefault="009A7A81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Obtención del Dictamen del Análisis de Impacto Regulatorio.</w:t>
            </w:r>
          </w:p>
        </w:tc>
        <w:tc>
          <w:tcPr>
            <w:tcW w:w="1275" w:type="dxa"/>
            <w:vAlign w:val="center"/>
          </w:tcPr>
          <w:p w:rsidR="00260187" w:rsidRPr="004E33BA" w:rsidRDefault="00260187" w:rsidP="00260187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7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  <w:tr w:rsidR="00260187" w:rsidTr="006675C3">
        <w:trPr>
          <w:trHeight w:val="209"/>
        </w:trPr>
        <w:tc>
          <w:tcPr>
            <w:tcW w:w="421" w:type="dxa"/>
            <w:vMerge/>
          </w:tcPr>
          <w:p w:rsidR="00260187" w:rsidRDefault="00260187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42" w:type="dxa"/>
            <w:vMerge/>
          </w:tcPr>
          <w:p w:rsidR="00260187" w:rsidRDefault="00260187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260187" w:rsidRPr="00B43A88" w:rsidRDefault="00EB1C79" w:rsidP="00260187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529" w:type="dxa"/>
            <w:vAlign w:val="center"/>
          </w:tcPr>
          <w:p w:rsidR="00260187" w:rsidRDefault="00260187" w:rsidP="00260187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Publicación</w:t>
            </w:r>
            <w:r w:rsidR="001A63F6">
              <w:rPr>
                <w:rFonts w:ascii="HelveticaNeueLT Std Lt" w:eastAsia="Times New Roman" w:hAnsi="HelveticaNeueLT Std Lt" w:cs="Arial"/>
                <w:szCs w:val="25"/>
              </w:rPr>
              <w:t xml:space="preserve"> de la regulación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en el Periódico Oficial Gaceta del Gobierno.</w:t>
            </w:r>
          </w:p>
        </w:tc>
        <w:tc>
          <w:tcPr>
            <w:tcW w:w="1275" w:type="dxa"/>
            <w:vAlign w:val="center"/>
          </w:tcPr>
          <w:p w:rsidR="00260187" w:rsidRPr="004E33BA" w:rsidRDefault="00260187" w:rsidP="00260187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F16A6D" w:rsidRPr="00B43216" w:rsidRDefault="00F16A6D" w:rsidP="00B43216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B43216" w:rsidRPr="000554E0" w:rsidRDefault="00B43216" w:rsidP="000554E0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laconcuadrcula"/>
        <w:tblpPr w:leftFromText="141" w:rightFromText="141" w:vertAnchor="text" w:horzAnchor="margin" w:tblpXSpec="center" w:tblpY="400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567"/>
        <w:gridCol w:w="5529"/>
        <w:gridCol w:w="1275"/>
      </w:tblGrid>
      <w:tr w:rsidR="00EB1C79" w:rsidRPr="00260187" w:rsidTr="00BA69D4">
        <w:trPr>
          <w:trHeight w:val="373"/>
        </w:trPr>
        <w:tc>
          <w:tcPr>
            <w:tcW w:w="421" w:type="dxa"/>
            <w:vMerge w:val="restart"/>
            <w:vAlign w:val="center"/>
          </w:tcPr>
          <w:p w:rsidR="00EB1C79" w:rsidRPr="001F33CB" w:rsidRDefault="00EB1C79" w:rsidP="006675C3">
            <w:pPr>
              <w:ind w:left="-113" w:right="-113"/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ind w:left="-113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EB1C79" w:rsidTr="00001CA4">
        <w:trPr>
          <w:trHeight w:val="218"/>
        </w:trPr>
        <w:tc>
          <w:tcPr>
            <w:tcW w:w="421" w:type="dxa"/>
            <w:vMerge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>Reglas de Operación Generales</w:t>
            </w:r>
          </w:p>
        </w:tc>
        <w:tc>
          <w:tcPr>
            <w:tcW w:w="567" w:type="dxa"/>
            <w:vAlign w:val="center"/>
          </w:tcPr>
          <w:p w:rsidR="00EB1C79" w:rsidRPr="00B43A88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529" w:type="dxa"/>
            <w:vAlign w:val="center"/>
          </w:tcPr>
          <w:p w:rsidR="00EB1C79" w:rsidRDefault="00D21D96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Elaboración por unidad administrativa responsable </w:t>
            </w:r>
            <w:r w:rsidR="00EB1C79">
              <w:rPr>
                <w:rFonts w:ascii="HelveticaNeueLT Std Lt" w:eastAsia="Times New Roman" w:hAnsi="HelveticaNeueLT Std Lt" w:cs="Arial"/>
                <w:szCs w:val="25"/>
              </w:rPr>
              <w:t>y autorización del proyecto por el área jurídica</w:t>
            </w:r>
            <w:r w:rsidR="00327C29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EB1C79" w:rsidRPr="004E33BA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30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EB1C79" w:rsidTr="00001CA4">
        <w:trPr>
          <w:trHeight w:val="191"/>
        </w:trPr>
        <w:tc>
          <w:tcPr>
            <w:tcW w:w="421" w:type="dxa"/>
            <w:vMerge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42" w:type="dxa"/>
            <w:vMerge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EB1C79" w:rsidRPr="00B43A88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529" w:type="dxa"/>
            <w:vAlign w:val="center"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Validación del </w:t>
            </w:r>
            <w:r w:rsidRPr="007E5176">
              <w:rPr>
                <w:rFonts w:ascii="HelveticaNeueLT Std Lt" w:eastAsia="Times New Roman" w:hAnsi="HelveticaNeueLT Std Lt" w:cs="Arial"/>
                <w:szCs w:val="25"/>
              </w:rPr>
              <w:t>Consejo de Investigación y Evaluación de la Política Social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75" w:type="dxa"/>
            <w:vAlign w:val="center"/>
          </w:tcPr>
          <w:p w:rsidR="00EB1C79" w:rsidRPr="004E33BA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50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EB1C79" w:rsidTr="00001CA4">
        <w:trPr>
          <w:trHeight w:val="391"/>
        </w:trPr>
        <w:tc>
          <w:tcPr>
            <w:tcW w:w="421" w:type="dxa"/>
            <w:vMerge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42" w:type="dxa"/>
            <w:vMerge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EB1C79" w:rsidRPr="00B43A88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529" w:type="dxa"/>
            <w:vAlign w:val="center"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Obtención del Dictamen del Análisis de Impacto Regulatorio.</w:t>
            </w:r>
          </w:p>
        </w:tc>
        <w:tc>
          <w:tcPr>
            <w:tcW w:w="1275" w:type="dxa"/>
            <w:vAlign w:val="center"/>
          </w:tcPr>
          <w:p w:rsid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7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  <w:tr w:rsidR="00EB1C79" w:rsidTr="00001CA4">
        <w:trPr>
          <w:trHeight w:val="209"/>
        </w:trPr>
        <w:tc>
          <w:tcPr>
            <w:tcW w:w="421" w:type="dxa"/>
            <w:vMerge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42" w:type="dxa"/>
            <w:vMerge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EB1C79" w:rsidRPr="00B43A88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529" w:type="dxa"/>
            <w:vAlign w:val="center"/>
          </w:tcPr>
          <w:p w:rsidR="00EB1C79" w:rsidRDefault="00EB1C79" w:rsidP="00EB1C79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Publicación</w:t>
            </w:r>
            <w:r w:rsidR="008377FB">
              <w:rPr>
                <w:rFonts w:ascii="HelveticaNeueLT Std Lt" w:eastAsia="Times New Roman" w:hAnsi="HelveticaNeueLT Std Lt" w:cs="Arial"/>
                <w:szCs w:val="25"/>
              </w:rPr>
              <w:t xml:space="preserve"> de la regulación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 en el Periódico Oficial Gaceta del Gobierno.</w:t>
            </w:r>
          </w:p>
        </w:tc>
        <w:tc>
          <w:tcPr>
            <w:tcW w:w="1275" w:type="dxa"/>
            <w:vAlign w:val="center"/>
          </w:tcPr>
          <w:p w:rsidR="00EB1C79" w:rsidRPr="004E33BA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260187" w:rsidRPr="0024355C" w:rsidRDefault="00260187" w:rsidP="0024355C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DB2253" w:rsidRDefault="00DB2253" w:rsidP="00BA69D4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EB1C79" w:rsidRDefault="00EB1C79">
      <w:pPr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br w:type="page"/>
      </w:r>
    </w:p>
    <w:p w:rsidR="00EB1C79" w:rsidRPr="00BA69D4" w:rsidRDefault="00EB1C79" w:rsidP="00BA69D4">
      <w:pPr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9646" w:type="dxa"/>
        <w:tblLook w:val="04A0" w:firstRow="1" w:lastRow="0" w:firstColumn="1" w:lastColumn="0" w:noHBand="0" w:noVBand="1"/>
      </w:tblPr>
      <w:tblGrid>
        <w:gridCol w:w="516"/>
        <w:gridCol w:w="1708"/>
        <w:gridCol w:w="606"/>
        <w:gridCol w:w="5561"/>
        <w:gridCol w:w="1255"/>
      </w:tblGrid>
      <w:tr w:rsidR="00EB1C79" w:rsidTr="0024355C">
        <w:trPr>
          <w:trHeight w:val="396"/>
        </w:trPr>
        <w:tc>
          <w:tcPr>
            <w:tcW w:w="516" w:type="dxa"/>
            <w:vMerge w:val="restart"/>
            <w:vAlign w:val="center"/>
          </w:tcPr>
          <w:p w:rsidR="00EB1C79" w:rsidRPr="001F33CB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0554E0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7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561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ind w:left="-138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0D3DC3" w:rsidTr="00737EDB">
        <w:trPr>
          <w:trHeight w:val="415"/>
        </w:trPr>
        <w:tc>
          <w:tcPr>
            <w:tcW w:w="516" w:type="dxa"/>
            <w:vMerge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0D3DC3" w:rsidRDefault="000D3DC3" w:rsidP="000D3DC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0D3DC3">
              <w:rPr>
                <w:rFonts w:ascii="HelveticaNeueLT Std Lt" w:eastAsia="Times New Roman" w:hAnsi="HelveticaNeueLT Std Lt" w:cs="Arial"/>
                <w:b/>
                <w:szCs w:val="25"/>
              </w:rPr>
              <w:t>Disposiciones Generales (Códigos, Reglamentos, Acuerdos, etc.)</w:t>
            </w:r>
          </w:p>
        </w:tc>
        <w:tc>
          <w:tcPr>
            <w:tcW w:w="606" w:type="dxa"/>
            <w:vAlign w:val="center"/>
          </w:tcPr>
          <w:p w:rsidR="000D3DC3" w:rsidRPr="00B43A88" w:rsidRDefault="000D3DC3" w:rsidP="000D3DC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561" w:type="dxa"/>
          </w:tcPr>
          <w:p w:rsidR="000D3DC3" w:rsidRDefault="00D21D96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Elaboración por unidad administrativa responsable </w:t>
            </w:r>
            <w:r w:rsidR="000D3DC3">
              <w:rPr>
                <w:rFonts w:ascii="HelveticaNeueLT Std Lt" w:eastAsia="Times New Roman" w:hAnsi="HelveticaNeueLT Std Lt" w:cs="Arial"/>
                <w:szCs w:val="25"/>
              </w:rPr>
              <w:t>y autorización del proyecto por el área jurídica</w:t>
            </w:r>
            <w:r w:rsidR="00327C29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5" w:type="dxa"/>
            <w:vAlign w:val="center"/>
          </w:tcPr>
          <w:p w:rsidR="000D3DC3" w:rsidRPr="004E33BA" w:rsidRDefault="000D3DC3" w:rsidP="000D3DC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30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0D3DC3" w:rsidTr="00737EDB">
        <w:trPr>
          <w:trHeight w:val="222"/>
        </w:trPr>
        <w:tc>
          <w:tcPr>
            <w:tcW w:w="516" w:type="dxa"/>
            <w:vMerge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08" w:type="dxa"/>
            <w:vMerge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606" w:type="dxa"/>
            <w:vAlign w:val="center"/>
          </w:tcPr>
          <w:p w:rsidR="000D3DC3" w:rsidRPr="00B43A88" w:rsidRDefault="000D3DC3" w:rsidP="000D3DC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561" w:type="dxa"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Validación por parte de Juntas Directivas, Consejos, Comités, etc., en caso de existir.</w:t>
            </w:r>
          </w:p>
        </w:tc>
        <w:tc>
          <w:tcPr>
            <w:tcW w:w="1255" w:type="dxa"/>
            <w:vAlign w:val="center"/>
          </w:tcPr>
          <w:p w:rsidR="000D3DC3" w:rsidRPr="004E33BA" w:rsidRDefault="000D3DC3" w:rsidP="000D3DC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60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0D3DC3" w:rsidTr="00737EDB">
        <w:trPr>
          <w:trHeight w:val="406"/>
        </w:trPr>
        <w:tc>
          <w:tcPr>
            <w:tcW w:w="516" w:type="dxa"/>
            <w:vMerge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08" w:type="dxa"/>
            <w:vMerge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606" w:type="dxa"/>
            <w:vAlign w:val="center"/>
          </w:tcPr>
          <w:p w:rsidR="000D3DC3" w:rsidRPr="00B43A88" w:rsidRDefault="000D3DC3" w:rsidP="000D3DC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561" w:type="dxa"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Obtención del Dictamen del Análisis de Impacto Regulatorio.</w:t>
            </w:r>
          </w:p>
        </w:tc>
        <w:tc>
          <w:tcPr>
            <w:tcW w:w="1255" w:type="dxa"/>
            <w:vAlign w:val="center"/>
          </w:tcPr>
          <w:p w:rsidR="000D3DC3" w:rsidRDefault="000D3DC3" w:rsidP="000D3DC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8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  <w:tr w:rsidR="000D3DC3" w:rsidTr="00737EDB">
        <w:trPr>
          <w:trHeight w:val="222"/>
        </w:trPr>
        <w:tc>
          <w:tcPr>
            <w:tcW w:w="516" w:type="dxa"/>
            <w:vMerge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08" w:type="dxa"/>
            <w:vMerge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606" w:type="dxa"/>
            <w:vAlign w:val="center"/>
          </w:tcPr>
          <w:p w:rsidR="000D3DC3" w:rsidRPr="00B43A88" w:rsidRDefault="000D3DC3" w:rsidP="000D3DC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561" w:type="dxa"/>
          </w:tcPr>
          <w:p w:rsidR="000D3DC3" w:rsidRDefault="000D3DC3" w:rsidP="000D3DC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Publicación</w:t>
            </w:r>
            <w:r w:rsidR="008377FB">
              <w:rPr>
                <w:rFonts w:ascii="HelveticaNeueLT Std Lt" w:eastAsia="Times New Roman" w:hAnsi="HelveticaNeueLT Std Lt" w:cs="Arial"/>
                <w:szCs w:val="25"/>
              </w:rPr>
              <w:t xml:space="preserve"> de la regulación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 en el Periódico Oficial Gaceta del Gobierno.</w:t>
            </w:r>
          </w:p>
        </w:tc>
        <w:tc>
          <w:tcPr>
            <w:tcW w:w="1255" w:type="dxa"/>
            <w:vAlign w:val="center"/>
          </w:tcPr>
          <w:p w:rsidR="000D3DC3" w:rsidRPr="004E33BA" w:rsidRDefault="000D3DC3" w:rsidP="000D3DC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E47F37" w:rsidRDefault="00E47F37" w:rsidP="00783AEB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p w:rsidR="009E149E" w:rsidRDefault="009E149E" w:rsidP="00783AEB">
      <w:pPr>
        <w:pStyle w:val="Prrafodelista"/>
        <w:tabs>
          <w:tab w:val="left" w:pos="2971"/>
        </w:tabs>
        <w:autoSpaceDE w:val="0"/>
        <w:autoSpaceDN w:val="0"/>
        <w:adjustRightInd w:val="0"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laconcuadrcula"/>
        <w:tblW w:w="9735" w:type="dxa"/>
        <w:jc w:val="center"/>
        <w:tblLook w:val="04A0" w:firstRow="1" w:lastRow="0" w:firstColumn="1" w:lastColumn="0" w:noHBand="0" w:noVBand="1"/>
      </w:tblPr>
      <w:tblGrid>
        <w:gridCol w:w="513"/>
        <w:gridCol w:w="1750"/>
        <w:gridCol w:w="567"/>
        <w:gridCol w:w="5653"/>
        <w:gridCol w:w="1252"/>
      </w:tblGrid>
      <w:tr w:rsidR="00EB1C79" w:rsidRPr="00DB2253" w:rsidTr="00B51823">
        <w:trPr>
          <w:trHeight w:val="382"/>
          <w:jc w:val="center"/>
        </w:trPr>
        <w:tc>
          <w:tcPr>
            <w:tcW w:w="513" w:type="dxa"/>
            <w:vMerge w:val="restart"/>
            <w:vAlign w:val="center"/>
          </w:tcPr>
          <w:p w:rsid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0554E0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8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653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EB1C79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ind w:left="-84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B51823" w:rsidTr="00B51823">
        <w:trPr>
          <w:trHeight w:val="214"/>
          <w:jc w:val="center"/>
        </w:trPr>
        <w:tc>
          <w:tcPr>
            <w:tcW w:w="513" w:type="dxa"/>
            <w:vMerge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51823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B51823">
              <w:rPr>
                <w:rFonts w:ascii="HelveticaNeueLT Std Lt" w:eastAsia="Times New Roman" w:hAnsi="HelveticaNeueLT Std Lt" w:cs="Arial"/>
                <w:b/>
                <w:szCs w:val="25"/>
              </w:rPr>
              <w:t>Leyes, Decretos y documentos normativos que pasan por la Legislatura.</w:t>
            </w:r>
          </w:p>
        </w:tc>
        <w:tc>
          <w:tcPr>
            <w:tcW w:w="567" w:type="dxa"/>
            <w:vAlign w:val="center"/>
          </w:tcPr>
          <w:p w:rsidR="00B51823" w:rsidRPr="00B43A88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653" w:type="dxa"/>
          </w:tcPr>
          <w:p w:rsidR="00B51823" w:rsidRDefault="00D21D96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Elaboración por unidad administrativa responsable</w:t>
            </w:r>
            <w:r w:rsidR="00B51823">
              <w:rPr>
                <w:rFonts w:ascii="HelveticaNeueLT Std Lt" w:eastAsia="Times New Roman" w:hAnsi="HelveticaNeueLT Std Lt" w:cs="Arial"/>
                <w:szCs w:val="25"/>
              </w:rPr>
              <w:t xml:space="preserve"> y autorización del proyecto por el área jurídica</w:t>
            </w:r>
            <w:r w:rsidR="00327C29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2" w:type="dxa"/>
            <w:vAlign w:val="center"/>
          </w:tcPr>
          <w:p w:rsidR="00B51823" w:rsidRPr="004E33BA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30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B51823" w:rsidTr="00B51823">
        <w:trPr>
          <w:trHeight w:val="260"/>
          <w:jc w:val="center"/>
        </w:trPr>
        <w:tc>
          <w:tcPr>
            <w:tcW w:w="513" w:type="dxa"/>
            <w:vMerge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0" w:type="dxa"/>
            <w:vMerge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51823" w:rsidRPr="00B43A88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653" w:type="dxa"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Obtención del Dictamen del Análisis de Impacto Regulatorio.</w:t>
            </w:r>
          </w:p>
        </w:tc>
        <w:tc>
          <w:tcPr>
            <w:tcW w:w="1252" w:type="dxa"/>
            <w:vAlign w:val="center"/>
          </w:tcPr>
          <w:p w:rsidR="00B51823" w:rsidRPr="009E07D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9E07D9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40%</w:t>
            </w:r>
          </w:p>
        </w:tc>
      </w:tr>
      <w:tr w:rsidR="00B51823" w:rsidTr="00B51823">
        <w:trPr>
          <w:trHeight w:val="224"/>
          <w:jc w:val="center"/>
        </w:trPr>
        <w:tc>
          <w:tcPr>
            <w:tcW w:w="513" w:type="dxa"/>
            <w:vMerge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0" w:type="dxa"/>
            <w:vMerge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51823" w:rsidRPr="00B43A88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653" w:type="dxa"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Solicitud de validación por parte de la Secretaría de Justicia y Derechos Humanos.</w:t>
            </w:r>
          </w:p>
        </w:tc>
        <w:tc>
          <w:tcPr>
            <w:tcW w:w="1252" w:type="dxa"/>
            <w:vAlign w:val="center"/>
          </w:tcPr>
          <w:p w:rsidR="00B51823" w:rsidRPr="009E07D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9E07D9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50%</w:t>
            </w:r>
          </w:p>
        </w:tc>
      </w:tr>
      <w:tr w:rsidR="00B51823" w:rsidTr="00B51823">
        <w:trPr>
          <w:trHeight w:val="217"/>
          <w:jc w:val="center"/>
        </w:trPr>
        <w:tc>
          <w:tcPr>
            <w:tcW w:w="513" w:type="dxa"/>
            <w:vMerge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0" w:type="dxa"/>
            <w:vMerge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51823" w:rsidRPr="00B43A88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653" w:type="dxa"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Procedimiento Legislativo.</w:t>
            </w:r>
          </w:p>
        </w:tc>
        <w:tc>
          <w:tcPr>
            <w:tcW w:w="1252" w:type="dxa"/>
            <w:vAlign w:val="center"/>
          </w:tcPr>
          <w:p w:rsidR="00B51823" w:rsidRPr="009E07D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9E07D9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80%</w:t>
            </w:r>
          </w:p>
        </w:tc>
      </w:tr>
      <w:tr w:rsidR="00B51823" w:rsidTr="00B51823">
        <w:trPr>
          <w:trHeight w:val="197"/>
          <w:jc w:val="center"/>
        </w:trPr>
        <w:tc>
          <w:tcPr>
            <w:tcW w:w="513" w:type="dxa"/>
            <w:vMerge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0" w:type="dxa"/>
            <w:vMerge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B51823" w:rsidRPr="00B43A88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 w:val="18"/>
                <w:szCs w:val="25"/>
              </w:rPr>
              <w:t>5</w:t>
            </w:r>
          </w:p>
        </w:tc>
        <w:tc>
          <w:tcPr>
            <w:tcW w:w="5653" w:type="dxa"/>
          </w:tcPr>
          <w:p w:rsidR="00B51823" w:rsidRDefault="00B5182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Promulgación y publicación </w:t>
            </w:r>
            <w:r w:rsidR="008377FB">
              <w:rPr>
                <w:rFonts w:ascii="HelveticaNeueLT Std Lt" w:eastAsia="Times New Roman" w:hAnsi="HelveticaNeueLT Std Lt" w:cs="Arial"/>
                <w:szCs w:val="25"/>
              </w:rPr>
              <w:t xml:space="preserve">de la regulación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en el Periódico Oficial “Gaceta del Gobierno”.</w:t>
            </w:r>
          </w:p>
        </w:tc>
        <w:tc>
          <w:tcPr>
            <w:tcW w:w="1252" w:type="dxa"/>
            <w:vAlign w:val="center"/>
          </w:tcPr>
          <w:p w:rsidR="00B51823" w:rsidRPr="009E07D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DB2253" w:rsidRPr="0024355C" w:rsidRDefault="00DB2253" w:rsidP="004E0DA6">
      <w:pPr>
        <w:jc w:val="both"/>
        <w:rPr>
          <w:rFonts w:ascii="HelveticaNeueLT Std Lt" w:eastAsia="Times New Roman" w:hAnsi="HelveticaNeueLT Std Lt" w:cs="Arial"/>
          <w:b/>
          <w:szCs w:val="25"/>
        </w:rPr>
      </w:pPr>
    </w:p>
    <w:p w:rsidR="004E0DA6" w:rsidRDefault="004E0DA6" w:rsidP="004E0DA6">
      <w:pPr>
        <w:jc w:val="both"/>
        <w:rPr>
          <w:rFonts w:ascii="HelveticaNeueLT Std Lt" w:eastAsia="Times New Roman" w:hAnsi="HelveticaNeueLT Std Lt" w:cs="Arial"/>
          <w:szCs w:val="25"/>
        </w:rPr>
      </w:pPr>
      <w:r w:rsidRPr="0024355C">
        <w:rPr>
          <w:rFonts w:ascii="HelveticaNeueLT Std Lt" w:eastAsia="Times New Roman" w:hAnsi="HelveticaNeueLT Std Lt" w:cs="Arial"/>
          <w:b/>
          <w:szCs w:val="25"/>
        </w:rPr>
        <w:t>NOTA</w:t>
      </w:r>
      <w:r w:rsidRPr="0024355C">
        <w:rPr>
          <w:rFonts w:ascii="HelveticaNeueLT Std Lt" w:eastAsia="Times New Roman" w:hAnsi="HelveticaNeueLT Std Lt" w:cs="Arial"/>
          <w:szCs w:val="25"/>
        </w:rPr>
        <w:t xml:space="preserve">. En caso de que </w:t>
      </w:r>
      <w:r w:rsidR="00551185" w:rsidRPr="0024355C">
        <w:rPr>
          <w:rFonts w:ascii="HelveticaNeueLT Std Lt" w:eastAsia="Times New Roman" w:hAnsi="HelveticaNeueLT Std Lt" w:cs="Arial"/>
          <w:szCs w:val="25"/>
        </w:rPr>
        <w:t xml:space="preserve">los criterios de evaluación establecidos en los presentes Lineamientos, no se adecuen a alguna acción normativa propuesta, </w:t>
      </w:r>
      <w:r w:rsidRPr="0024355C">
        <w:rPr>
          <w:rFonts w:ascii="HelveticaNeueLT Std Lt" w:eastAsia="Times New Roman" w:hAnsi="HelveticaNeueLT Std Lt" w:cs="Arial"/>
          <w:szCs w:val="25"/>
        </w:rPr>
        <w:t xml:space="preserve">la Comisión Estatal será la encargada de establecer los parámetros a los que se deberá ajustar la </w:t>
      </w:r>
      <w:r w:rsidR="0024355C" w:rsidRPr="0024355C">
        <w:rPr>
          <w:rFonts w:ascii="HelveticaNeueLT Std Lt" w:eastAsia="Times New Roman" w:hAnsi="HelveticaNeueLT Std Lt" w:cs="Arial"/>
          <w:szCs w:val="25"/>
        </w:rPr>
        <w:t>Dependencia</w:t>
      </w:r>
      <w:r w:rsidR="00551185" w:rsidRPr="0024355C">
        <w:rPr>
          <w:rFonts w:ascii="HelveticaNeueLT Std Lt" w:eastAsia="Times New Roman" w:hAnsi="HelveticaNeueLT Std Lt" w:cs="Arial"/>
          <w:szCs w:val="25"/>
        </w:rPr>
        <w:t>.</w:t>
      </w:r>
    </w:p>
    <w:p w:rsidR="00EB1C79" w:rsidRDefault="00EB1C79">
      <w:pPr>
        <w:rPr>
          <w:rFonts w:ascii="HelveticaNeueLT Std Lt" w:eastAsia="Times New Roman" w:hAnsi="HelveticaNeueLT Std Lt" w:cs="Arial"/>
          <w:szCs w:val="25"/>
        </w:rPr>
      </w:pPr>
      <w:r>
        <w:rPr>
          <w:rFonts w:ascii="HelveticaNeueLT Std Lt" w:eastAsia="Times New Roman" w:hAnsi="HelveticaNeueLT Std Lt" w:cs="Arial"/>
          <w:szCs w:val="25"/>
        </w:rPr>
        <w:br w:type="page"/>
      </w:r>
    </w:p>
    <w:p w:rsidR="00D34BA9" w:rsidRDefault="00D37D34" w:rsidP="00D34BA9">
      <w:pPr>
        <w:jc w:val="both"/>
        <w:rPr>
          <w:rFonts w:ascii="HelveticaNeueLT Std Lt" w:eastAsia="Times New Roman" w:hAnsi="HelveticaNeueLT Std Lt" w:cs="Arial"/>
          <w:szCs w:val="25"/>
        </w:rPr>
      </w:pPr>
      <w:r>
        <w:rPr>
          <w:rFonts w:ascii="HelveticaNeueLT Std Lt" w:hAnsi="HelveticaNeueLT Std Lt" w:cs="Arial"/>
          <w:b/>
          <w:bCs/>
          <w:sz w:val="28"/>
          <w:szCs w:val="28"/>
        </w:rPr>
        <w:lastRenderedPageBreak/>
        <w:t>2</w:t>
      </w:r>
      <w:r w:rsidRPr="004006C3">
        <w:rPr>
          <w:rFonts w:ascii="HelveticaNeueLT Std Lt" w:hAnsi="HelveticaNeueLT Std Lt" w:cs="Arial"/>
          <w:b/>
          <w:bCs/>
          <w:sz w:val="28"/>
          <w:szCs w:val="28"/>
        </w:rPr>
        <w:t xml:space="preserve">. </w:t>
      </w:r>
      <w:r>
        <w:rPr>
          <w:rFonts w:ascii="HelveticaNeueLT Std Lt" w:hAnsi="HelveticaNeueLT Std Lt" w:cs="Arial"/>
          <w:b/>
          <w:bCs/>
          <w:sz w:val="28"/>
          <w:szCs w:val="28"/>
        </w:rPr>
        <w:t>Acciones de Mejora</w:t>
      </w:r>
    </w:p>
    <w:tbl>
      <w:tblPr>
        <w:tblStyle w:val="Tablaconcuadrcula"/>
        <w:tblpPr w:leftFromText="141" w:rightFromText="141" w:vertAnchor="text" w:horzAnchor="margin" w:tblpXSpec="center" w:tblpY="138"/>
        <w:tblW w:w="9739" w:type="dxa"/>
        <w:tblLook w:val="04A0" w:firstRow="1" w:lastRow="0" w:firstColumn="1" w:lastColumn="0" w:noHBand="0" w:noVBand="1"/>
      </w:tblPr>
      <w:tblGrid>
        <w:gridCol w:w="560"/>
        <w:gridCol w:w="1745"/>
        <w:gridCol w:w="539"/>
        <w:gridCol w:w="5649"/>
        <w:gridCol w:w="1246"/>
      </w:tblGrid>
      <w:tr w:rsidR="00EB1C79" w:rsidTr="00EB1C79">
        <w:trPr>
          <w:trHeight w:val="418"/>
        </w:trPr>
        <w:tc>
          <w:tcPr>
            <w:tcW w:w="561" w:type="dxa"/>
            <w:vMerge w:val="restart"/>
            <w:vAlign w:val="center"/>
          </w:tcPr>
          <w:p w:rsidR="00EB1C79" w:rsidRDefault="00EB1C79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Cs w:val="25"/>
              </w:rPr>
            </w:pPr>
            <w:r w:rsidRPr="0065000E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1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663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ind w:left="-97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8D7D44" w:rsidTr="00B51823">
        <w:trPr>
          <w:trHeight w:val="266"/>
        </w:trPr>
        <w:tc>
          <w:tcPr>
            <w:tcW w:w="561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8D7D44" w:rsidRDefault="00B5259A" w:rsidP="00B5182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5C38D6">
              <w:rPr>
                <w:rFonts w:ascii="HelveticaNeueLT Std Lt" w:eastAsia="Times New Roman" w:hAnsi="HelveticaNeueLT Std Lt" w:cs="Arial"/>
                <w:b/>
                <w:szCs w:val="25"/>
              </w:rPr>
              <w:t>Simplificación Administrativa</w:t>
            </w: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 xml:space="preserve"> vinculad</w:t>
            </w:r>
            <w:r w:rsidR="007066D3">
              <w:rPr>
                <w:rFonts w:ascii="HelveticaNeueLT Std Lt" w:eastAsia="Times New Roman" w:hAnsi="HelveticaNeueLT Std Lt" w:cs="Arial"/>
                <w:b/>
                <w:szCs w:val="25"/>
              </w:rPr>
              <w:t>a</w:t>
            </w: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 xml:space="preserve"> al Registro Estatal de Trámites y Servicios (RETyS)</w:t>
            </w:r>
          </w:p>
        </w:tc>
        <w:tc>
          <w:tcPr>
            <w:tcW w:w="524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663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Propuesta del proyecto de mejora. </w:t>
            </w:r>
          </w:p>
        </w:tc>
        <w:tc>
          <w:tcPr>
            <w:tcW w:w="1246" w:type="dxa"/>
            <w:vAlign w:val="center"/>
          </w:tcPr>
          <w:p w:rsidR="008D7D44" w:rsidRPr="004E33BA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B51823">
        <w:trPr>
          <w:trHeight w:val="266"/>
        </w:trPr>
        <w:tc>
          <w:tcPr>
            <w:tcW w:w="561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24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663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Revisión por parte de las unidades administrativas involucradas.</w:t>
            </w:r>
          </w:p>
        </w:tc>
        <w:tc>
          <w:tcPr>
            <w:tcW w:w="1246" w:type="dxa"/>
            <w:vAlign w:val="center"/>
          </w:tcPr>
          <w:p w:rsidR="008D7D44" w:rsidRPr="004E33BA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20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B51823">
        <w:trPr>
          <w:trHeight w:val="277"/>
        </w:trPr>
        <w:tc>
          <w:tcPr>
            <w:tcW w:w="561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24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663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 w:rsidRPr="004859D8">
              <w:rPr>
                <w:rFonts w:ascii="HelveticaNeueLT Std Lt" w:eastAsia="Times New Roman" w:hAnsi="HelveticaNeueLT Std Lt" w:cs="Arial"/>
                <w:szCs w:val="25"/>
              </w:rPr>
              <w:t xml:space="preserve">Realización de modificaciones y adecuaciones al proyecto de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mejora.</w:t>
            </w:r>
          </w:p>
        </w:tc>
        <w:tc>
          <w:tcPr>
            <w:tcW w:w="1246" w:type="dxa"/>
            <w:vAlign w:val="center"/>
          </w:tcPr>
          <w:p w:rsidR="008D7D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2F161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30%</w:t>
            </w:r>
          </w:p>
        </w:tc>
      </w:tr>
      <w:tr w:rsidR="008D7D44" w:rsidTr="00B51823">
        <w:trPr>
          <w:trHeight w:val="266"/>
        </w:trPr>
        <w:tc>
          <w:tcPr>
            <w:tcW w:w="561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24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663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Oficios de seguimiento con las áreas involucradas para la implementación de la simplificación.</w:t>
            </w:r>
          </w:p>
        </w:tc>
        <w:tc>
          <w:tcPr>
            <w:tcW w:w="1246" w:type="dxa"/>
            <w:vAlign w:val="center"/>
          </w:tcPr>
          <w:p w:rsidR="008D7D44" w:rsidRPr="00622C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622C4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40%</w:t>
            </w:r>
          </w:p>
        </w:tc>
      </w:tr>
      <w:tr w:rsidR="008D7D44" w:rsidTr="00FA3E04">
        <w:trPr>
          <w:trHeight w:val="277"/>
        </w:trPr>
        <w:tc>
          <w:tcPr>
            <w:tcW w:w="561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24" w:type="dxa"/>
            <w:vAlign w:val="center"/>
          </w:tcPr>
          <w:p w:rsidR="008D7D44" w:rsidRPr="008D7D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8D7D44">
              <w:rPr>
                <w:rFonts w:ascii="HelveticaNeueLT Std Lt" w:eastAsia="Times New Roman" w:hAnsi="HelveticaNeueLT Std Lt" w:cs="Arial"/>
                <w:sz w:val="18"/>
                <w:szCs w:val="25"/>
              </w:rPr>
              <w:t>5</w:t>
            </w:r>
          </w:p>
        </w:tc>
        <w:tc>
          <w:tcPr>
            <w:tcW w:w="5663" w:type="dxa"/>
            <w:shd w:val="clear" w:color="auto" w:fill="auto"/>
          </w:tcPr>
          <w:p w:rsidR="008D7D44" w:rsidRPr="00FA3E04" w:rsidRDefault="00E62F4B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 w:rsidRPr="00FA3E04">
              <w:rPr>
                <w:rFonts w:ascii="HelveticaNeueLT Std Lt" w:eastAsia="Times New Roman" w:hAnsi="HelveticaNeueLT Std Lt" w:cs="Arial"/>
                <w:szCs w:val="25"/>
              </w:rPr>
              <w:t xml:space="preserve">Cédulas </w:t>
            </w:r>
            <w:r w:rsidR="008D7D44" w:rsidRPr="00FA3E04">
              <w:rPr>
                <w:rFonts w:ascii="HelveticaNeueLT Std Lt" w:eastAsia="Times New Roman" w:hAnsi="HelveticaNeueLT Std Lt" w:cs="Arial"/>
                <w:szCs w:val="25"/>
              </w:rPr>
              <w:t>de trámites y/o servicios con la simplificación.</w:t>
            </w:r>
          </w:p>
        </w:tc>
        <w:tc>
          <w:tcPr>
            <w:tcW w:w="1246" w:type="dxa"/>
            <w:vAlign w:val="center"/>
          </w:tcPr>
          <w:p w:rsidR="008D7D44" w:rsidRPr="00622C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622C4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60%</w:t>
            </w:r>
          </w:p>
        </w:tc>
      </w:tr>
      <w:tr w:rsidR="008D7D44" w:rsidTr="00B51823">
        <w:trPr>
          <w:trHeight w:val="266"/>
        </w:trPr>
        <w:tc>
          <w:tcPr>
            <w:tcW w:w="561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24" w:type="dxa"/>
            <w:vAlign w:val="center"/>
          </w:tcPr>
          <w:p w:rsidR="008D7D44" w:rsidRPr="008D7D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8D7D44">
              <w:rPr>
                <w:rFonts w:ascii="HelveticaNeueLT Std Lt" w:eastAsia="Times New Roman" w:hAnsi="HelveticaNeueLT Std Lt" w:cs="Arial"/>
                <w:sz w:val="18"/>
                <w:szCs w:val="25"/>
              </w:rPr>
              <w:t>6</w:t>
            </w:r>
          </w:p>
        </w:tc>
        <w:tc>
          <w:tcPr>
            <w:tcW w:w="5663" w:type="dxa"/>
          </w:tcPr>
          <w:p w:rsidR="008D7D44" w:rsidRDefault="002B02C7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Autorización </w:t>
            </w:r>
            <w:r w:rsidR="008D7D44">
              <w:rPr>
                <w:rFonts w:ascii="HelveticaNeueLT Std Lt" w:eastAsia="Times New Roman" w:hAnsi="HelveticaNeueLT Std Lt" w:cs="Arial"/>
                <w:szCs w:val="25"/>
              </w:rPr>
              <w:t>de modificación a las cédulas del RETyS.</w:t>
            </w:r>
          </w:p>
        </w:tc>
        <w:tc>
          <w:tcPr>
            <w:tcW w:w="1246" w:type="dxa"/>
            <w:vAlign w:val="center"/>
          </w:tcPr>
          <w:p w:rsidR="008D7D44" w:rsidRPr="00622C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622C4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80%</w:t>
            </w:r>
          </w:p>
        </w:tc>
      </w:tr>
      <w:tr w:rsidR="008D7D44" w:rsidTr="00B51823">
        <w:trPr>
          <w:trHeight w:val="266"/>
        </w:trPr>
        <w:tc>
          <w:tcPr>
            <w:tcW w:w="561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24" w:type="dxa"/>
            <w:vAlign w:val="center"/>
          </w:tcPr>
          <w:p w:rsidR="008D7D44" w:rsidRPr="008D7D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8D7D44">
              <w:rPr>
                <w:rFonts w:ascii="HelveticaNeueLT Std Lt" w:eastAsia="Times New Roman" w:hAnsi="HelveticaNeueLT Std Lt" w:cs="Arial"/>
                <w:sz w:val="18"/>
                <w:szCs w:val="25"/>
              </w:rPr>
              <w:t>7</w:t>
            </w:r>
          </w:p>
        </w:tc>
        <w:tc>
          <w:tcPr>
            <w:tcW w:w="5663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Publicación de modificaciones en el RETyS.</w:t>
            </w:r>
          </w:p>
        </w:tc>
        <w:tc>
          <w:tcPr>
            <w:tcW w:w="1246" w:type="dxa"/>
            <w:vAlign w:val="center"/>
          </w:tcPr>
          <w:p w:rsidR="008D7D44" w:rsidRPr="00622C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 w:rsidRPr="00622C4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B51823" w:rsidRDefault="00B51823" w:rsidP="00B51823">
      <w:pPr>
        <w:spacing w:after="0" w:line="240" w:lineRule="auto"/>
        <w:jc w:val="both"/>
        <w:rPr>
          <w:rFonts w:ascii="HelveticaNeueLT Std Lt" w:eastAsia="Times New Roman" w:hAnsi="HelveticaNeueLT Std Lt" w:cs="Arial"/>
          <w:szCs w:val="25"/>
        </w:rPr>
      </w:pPr>
    </w:p>
    <w:p w:rsidR="006675C3" w:rsidRDefault="006675C3" w:rsidP="00B51823">
      <w:pPr>
        <w:spacing w:after="0" w:line="240" w:lineRule="auto"/>
        <w:jc w:val="both"/>
        <w:rPr>
          <w:rFonts w:ascii="HelveticaNeueLT Std Lt" w:eastAsia="Times New Roman" w:hAnsi="HelveticaNeueLT Std Lt" w:cs="Arial"/>
          <w:szCs w:val="25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9708" w:type="dxa"/>
        <w:tblLook w:val="04A0" w:firstRow="1" w:lastRow="0" w:firstColumn="1" w:lastColumn="0" w:noHBand="0" w:noVBand="1"/>
      </w:tblPr>
      <w:tblGrid>
        <w:gridCol w:w="506"/>
        <w:gridCol w:w="1745"/>
        <w:gridCol w:w="539"/>
        <w:gridCol w:w="5670"/>
        <w:gridCol w:w="1248"/>
      </w:tblGrid>
      <w:tr w:rsidR="00EB1C79" w:rsidTr="006675C3">
        <w:trPr>
          <w:trHeight w:val="414"/>
        </w:trPr>
        <w:tc>
          <w:tcPr>
            <w:tcW w:w="506" w:type="dxa"/>
            <w:vMerge w:val="restart"/>
            <w:vAlign w:val="center"/>
          </w:tcPr>
          <w:p w:rsidR="00EB1C79" w:rsidRDefault="00EB1C79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Cs w:val="25"/>
              </w:rPr>
            </w:pPr>
            <w:r w:rsidRPr="00D973E1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2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EB1C79" w:rsidRPr="00EB1C79" w:rsidRDefault="00EB1C79" w:rsidP="006675C3">
            <w:pPr>
              <w:ind w:left="-72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8D7D44" w:rsidTr="00B51823">
        <w:trPr>
          <w:trHeight w:val="226"/>
        </w:trPr>
        <w:tc>
          <w:tcPr>
            <w:tcW w:w="506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8D7D44" w:rsidRDefault="00D456A3" w:rsidP="00B51823">
            <w:pPr>
              <w:rPr>
                <w:rFonts w:ascii="HelveticaNeueLT Std Lt" w:eastAsia="Times New Roman" w:hAnsi="HelveticaNeueLT Std Lt" w:cs="Arial"/>
                <w:szCs w:val="25"/>
              </w:rPr>
            </w:pPr>
            <w:r w:rsidRPr="005C38D6">
              <w:rPr>
                <w:rFonts w:ascii="HelveticaNeueLT Std Lt" w:eastAsia="Times New Roman" w:hAnsi="HelveticaNeueLT Std Lt" w:cs="Arial"/>
                <w:b/>
                <w:szCs w:val="25"/>
              </w:rPr>
              <w:t xml:space="preserve">Simplificación </w:t>
            </w:r>
            <w:r w:rsidR="00B5259A" w:rsidRPr="005C38D6">
              <w:rPr>
                <w:rFonts w:ascii="HelveticaNeueLT Std Lt" w:eastAsia="Times New Roman" w:hAnsi="HelveticaNeueLT Std Lt" w:cs="Arial"/>
                <w:b/>
                <w:szCs w:val="25"/>
              </w:rPr>
              <w:t>Administrativa</w:t>
            </w:r>
            <w:r w:rsidR="00B5259A">
              <w:rPr>
                <w:rFonts w:ascii="HelveticaNeueLT Std Lt" w:eastAsia="Times New Roman" w:hAnsi="HelveticaNeueLT Std Lt" w:cs="Arial"/>
                <w:b/>
                <w:szCs w:val="25"/>
              </w:rPr>
              <w:t xml:space="preserve"> de trámites y/o servicios internos</w:t>
            </w:r>
          </w:p>
        </w:tc>
        <w:tc>
          <w:tcPr>
            <w:tcW w:w="539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670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Propuesta del proyecto de mejora. </w:t>
            </w:r>
          </w:p>
        </w:tc>
        <w:tc>
          <w:tcPr>
            <w:tcW w:w="1248" w:type="dxa"/>
            <w:vAlign w:val="center"/>
          </w:tcPr>
          <w:p w:rsidR="008D7D44" w:rsidRPr="004E33BA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B51823">
        <w:trPr>
          <w:trHeight w:val="226"/>
        </w:trPr>
        <w:tc>
          <w:tcPr>
            <w:tcW w:w="506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670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Revisión por parte de las unidades administrativas involucradas.</w:t>
            </w:r>
          </w:p>
        </w:tc>
        <w:tc>
          <w:tcPr>
            <w:tcW w:w="1248" w:type="dxa"/>
            <w:vAlign w:val="center"/>
          </w:tcPr>
          <w:p w:rsidR="008D7D44" w:rsidRPr="004E33BA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20</w:t>
            </w:r>
            <w:r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B51823">
        <w:trPr>
          <w:trHeight w:val="236"/>
        </w:trPr>
        <w:tc>
          <w:tcPr>
            <w:tcW w:w="506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670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 w:rsidRPr="004859D8">
              <w:rPr>
                <w:rFonts w:ascii="HelveticaNeueLT Std Lt" w:eastAsia="Times New Roman" w:hAnsi="HelveticaNeueLT Std Lt" w:cs="Arial"/>
                <w:szCs w:val="25"/>
              </w:rPr>
              <w:t xml:space="preserve">Realización de modificaciones y adecuaciones al proyecto de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mejora.</w:t>
            </w:r>
          </w:p>
        </w:tc>
        <w:tc>
          <w:tcPr>
            <w:tcW w:w="1248" w:type="dxa"/>
            <w:vAlign w:val="center"/>
          </w:tcPr>
          <w:p w:rsidR="008D7D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2F161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30%</w:t>
            </w:r>
          </w:p>
        </w:tc>
      </w:tr>
      <w:tr w:rsidR="008D7D44" w:rsidTr="00B51823">
        <w:trPr>
          <w:trHeight w:val="226"/>
        </w:trPr>
        <w:tc>
          <w:tcPr>
            <w:tcW w:w="506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670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Oficios de seguimiento con las áreas involucradas para la implementación de la simplificación.</w:t>
            </w:r>
          </w:p>
        </w:tc>
        <w:tc>
          <w:tcPr>
            <w:tcW w:w="1248" w:type="dxa"/>
            <w:vAlign w:val="center"/>
          </w:tcPr>
          <w:p w:rsidR="008D7D44" w:rsidRPr="00622C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5</w:t>
            </w:r>
            <w:r w:rsidRPr="00622C4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  <w:tr w:rsidR="008D7D44" w:rsidTr="00B51823">
        <w:trPr>
          <w:trHeight w:val="236"/>
        </w:trPr>
        <w:tc>
          <w:tcPr>
            <w:tcW w:w="506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Pr="008D7D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8D7D44">
              <w:rPr>
                <w:rFonts w:ascii="HelveticaNeueLT Std Lt" w:eastAsia="Times New Roman" w:hAnsi="HelveticaNeueLT Std Lt" w:cs="Arial"/>
                <w:sz w:val="18"/>
                <w:szCs w:val="25"/>
              </w:rPr>
              <w:t>5</w:t>
            </w:r>
          </w:p>
        </w:tc>
        <w:tc>
          <w:tcPr>
            <w:tcW w:w="5670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Operación de trámites y/o servicios con la simplificación.</w:t>
            </w:r>
          </w:p>
        </w:tc>
        <w:tc>
          <w:tcPr>
            <w:tcW w:w="1248" w:type="dxa"/>
            <w:vAlign w:val="center"/>
          </w:tcPr>
          <w:p w:rsidR="008D7D44" w:rsidRPr="00622C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7</w:t>
            </w:r>
            <w:r w:rsidRPr="00622C4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  <w:tr w:rsidR="008D7D44" w:rsidTr="00B51823">
        <w:trPr>
          <w:trHeight w:val="226"/>
        </w:trPr>
        <w:tc>
          <w:tcPr>
            <w:tcW w:w="506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45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8D7D44">
              <w:rPr>
                <w:rFonts w:ascii="HelveticaNeueLT Std Lt" w:eastAsia="Times New Roman" w:hAnsi="HelveticaNeueLT Std Lt" w:cs="Arial"/>
                <w:sz w:val="18"/>
                <w:szCs w:val="25"/>
              </w:rPr>
              <w:t>6</w:t>
            </w:r>
          </w:p>
        </w:tc>
        <w:tc>
          <w:tcPr>
            <w:tcW w:w="5670" w:type="dxa"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 xml:space="preserve">Evidencia documental mediante </w:t>
            </w:r>
            <w:r w:rsidR="007066D3">
              <w:rPr>
                <w:rFonts w:ascii="HelveticaNeueLT Std Lt" w:eastAsia="Times New Roman" w:hAnsi="HelveticaNeueLT Std Lt" w:cs="Arial"/>
                <w:szCs w:val="25"/>
              </w:rPr>
              <w:t>la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 cual se da a conocer la simplificación de los trámites y/o servicios.</w:t>
            </w:r>
          </w:p>
        </w:tc>
        <w:tc>
          <w:tcPr>
            <w:tcW w:w="1248" w:type="dxa"/>
            <w:vAlign w:val="center"/>
          </w:tcPr>
          <w:p w:rsidR="008D7D44" w:rsidRPr="00622C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</w:t>
            </w:r>
            <w:r w:rsidRPr="00622C4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</w:tbl>
    <w:p w:rsidR="00B51823" w:rsidRDefault="00B51823" w:rsidP="00B51823">
      <w:pPr>
        <w:spacing w:after="0" w:line="240" w:lineRule="auto"/>
        <w:jc w:val="both"/>
        <w:rPr>
          <w:rFonts w:ascii="HelveticaNeueLT Std Lt" w:eastAsia="Times New Roman" w:hAnsi="HelveticaNeueLT Std Lt" w:cs="Arial"/>
          <w:szCs w:val="25"/>
        </w:rPr>
      </w:pPr>
    </w:p>
    <w:p w:rsidR="006675C3" w:rsidRDefault="006675C3" w:rsidP="00B51823">
      <w:pPr>
        <w:spacing w:after="0" w:line="240" w:lineRule="auto"/>
        <w:jc w:val="both"/>
        <w:rPr>
          <w:rFonts w:ascii="HelveticaNeueLT Std Lt" w:eastAsia="Times New Roman" w:hAnsi="HelveticaNeueLT Std Lt" w:cs="Arial"/>
          <w:szCs w:val="25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9707" w:type="dxa"/>
        <w:tblLook w:val="04A0" w:firstRow="1" w:lastRow="0" w:firstColumn="1" w:lastColumn="0" w:noHBand="0" w:noVBand="1"/>
      </w:tblPr>
      <w:tblGrid>
        <w:gridCol w:w="510"/>
        <w:gridCol w:w="1753"/>
        <w:gridCol w:w="567"/>
        <w:gridCol w:w="5627"/>
        <w:gridCol w:w="1250"/>
      </w:tblGrid>
      <w:tr w:rsidR="00B51823" w:rsidTr="006675C3">
        <w:trPr>
          <w:trHeight w:val="411"/>
        </w:trPr>
        <w:tc>
          <w:tcPr>
            <w:tcW w:w="510" w:type="dxa"/>
            <w:vMerge w:val="restart"/>
            <w:vAlign w:val="center"/>
          </w:tcPr>
          <w:p w:rsidR="00B51823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Cs w:val="25"/>
              </w:rPr>
            </w:pPr>
            <w:r w:rsidRPr="004F2E73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3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B51823" w:rsidRPr="00EB1C7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1823" w:rsidRPr="00EB1C7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627" w:type="dxa"/>
            <w:shd w:val="clear" w:color="auto" w:fill="D9D9D9" w:themeFill="background1" w:themeFillShade="D9"/>
            <w:vAlign w:val="center"/>
          </w:tcPr>
          <w:p w:rsidR="00B51823" w:rsidRPr="00EB1C7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B51823" w:rsidRPr="00EB1C7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424195" w:rsidTr="00B51823">
        <w:trPr>
          <w:trHeight w:val="235"/>
        </w:trPr>
        <w:tc>
          <w:tcPr>
            <w:tcW w:w="51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8D7D44" w:rsidRDefault="00D456A3" w:rsidP="00B51823">
            <w:pPr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 xml:space="preserve">Optimización </w:t>
            </w:r>
            <w:r w:rsidR="00B5259A">
              <w:rPr>
                <w:rFonts w:ascii="HelveticaNeueLT Std Lt" w:eastAsia="Times New Roman" w:hAnsi="HelveticaNeueLT Std Lt" w:cs="Arial"/>
                <w:b/>
                <w:szCs w:val="25"/>
              </w:rPr>
              <w:t>de procesos</w:t>
            </w:r>
          </w:p>
        </w:tc>
        <w:tc>
          <w:tcPr>
            <w:tcW w:w="567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627" w:type="dxa"/>
          </w:tcPr>
          <w:p w:rsidR="008D7D44" w:rsidRDefault="006D680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Diagnóstico de la situación actual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0" w:type="dxa"/>
            <w:vAlign w:val="center"/>
          </w:tcPr>
          <w:p w:rsidR="008D7D44" w:rsidRPr="004E33BA" w:rsidRDefault="006D680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25</w:t>
            </w:r>
            <w:r w:rsidR="008D7D44"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B51823">
        <w:trPr>
          <w:trHeight w:val="235"/>
        </w:trPr>
        <w:tc>
          <w:tcPr>
            <w:tcW w:w="51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3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627" w:type="dxa"/>
          </w:tcPr>
          <w:p w:rsidR="008D7D44" w:rsidRDefault="006D680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Viabilidad técnica y normativa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0" w:type="dxa"/>
            <w:vAlign w:val="center"/>
          </w:tcPr>
          <w:p w:rsidR="008D7D44" w:rsidRPr="004E33BA" w:rsidRDefault="006D680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4</w:t>
            </w:r>
            <w:r w:rsidR="008D7D4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</w:t>
            </w:r>
            <w:r w:rsidR="008D7D44"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B51823">
        <w:trPr>
          <w:trHeight w:val="245"/>
        </w:trPr>
        <w:tc>
          <w:tcPr>
            <w:tcW w:w="51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3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627" w:type="dxa"/>
          </w:tcPr>
          <w:p w:rsidR="008D7D44" w:rsidRDefault="006D680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Análisis y mejora de procesos (antes y después)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0" w:type="dxa"/>
            <w:vAlign w:val="center"/>
          </w:tcPr>
          <w:p w:rsidR="008D7D44" w:rsidRDefault="006D6803" w:rsidP="00B5182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85</w:t>
            </w:r>
            <w:r w:rsidR="008D7D44" w:rsidRPr="002F161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B51823">
        <w:trPr>
          <w:trHeight w:val="235"/>
        </w:trPr>
        <w:tc>
          <w:tcPr>
            <w:tcW w:w="51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3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627" w:type="dxa"/>
          </w:tcPr>
          <w:p w:rsidR="008D7D44" w:rsidRDefault="006D680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Impl</w:t>
            </w:r>
            <w:r w:rsidR="007066D3">
              <w:rPr>
                <w:rFonts w:ascii="HelveticaNeueLT Std Lt" w:eastAsia="Times New Roman" w:hAnsi="HelveticaNeueLT Std Lt" w:cs="Arial"/>
                <w:szCs w:val="25"/>
              </w:rPr>
              <w:t>ementación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 con la mejora del proceso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250" w:type="dxa"/>
            <w:vAlign w:val="center"/>
          </w:tcPr>
          <w:p w:rsidR="008D7D44" w:rsidRPr="00622C44" w:rsidRDefault="006D680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90%</w:t>
            </w:r>
          </w:p>
        </w:tc>
      </w:tr>
      <w:tr w:rsidR="00424195" w:rsidTr="00B51823">
        <w:trPr>
          <w:trHeight w:val="245"/>
        </w:trPr>
        <w:tc>
          <w:tcPr>
            <w:tcW w:w="510" w:type="dxa"/>
            <w:vMerge/>
          </w:tcPr>
          <w:p w:rsidR="006D6803" w:rsidRDefault="006D680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753" w:type="dxa"/>
            <w:vMerge/>
          </w:tcPr>
          <w:p w:rsidR="006D6803" w:rsidRDefault="006D680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6D6803" w:rsidRPr="008D7D44" w:rsidRDefault="006D6803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8D7D44">
              <w:rPr>
                <w:rFonts w:ascii="HelveticaNeueLT Std Lt" w:eastAsia="Times New Roman" w:hAnsi="HelveticaNeueLT Std Lt" w:cs="Arial"/>
                <w:sz w:val="18"/>
                <w:szCs w:val="25"/>
              </w:rPr>
              <w:t>5</w:t>
            </w:r>
          </w:p>
        </w:tc>
        <w:tc>
          <w:tcPr>
            <w:tcW w:w="5627" w:type="dxa"/>
          </w:tcPr>
          <w:p w:rsidR="006D6803" w:rsidRDefault="006D6803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Evidencia documental (</w:t>
            </w:r>
            <w:proofErr w:type="spellStart"/>
            <w:r w:rsidR="00055180">
              <w:rPr>
                <w:rFonts w:ascii="HelveticaNeueLT Std Lt" w:eastAsia="Times New Roman" w:hAnsi="HelveticaNeueLT Std Lt" w:cs="Arial"/>
                <w:szCs w:val="25"/>
              </w:rPr>
              <w:t>ej</w:t>
            </w:r>
            <w:proofErr w:type="spellEnd"/>
            <w:r w:rsidR="00055180">
              <w:rPr>
                <w:rFonts w:ascii="HelveticaNeueLT Std Lt" w:eastAsia="Times New Roman" w:hAnsi="HelveticaNeueLT Std Lt" w:cs="Arial"/>
                <w:szCs w:val="25"/>
              </w:rPr>
              <w:t xml:space="preserve">: 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>impresiones de pantalla) mediante l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a</w:t>
            </w:r>
            <w:r>
              <w:rPr>
                <w:rFonts w:ascii="HelveticaNeueLT Std Lt" w:eastAsia="Times New Roman" w:hAnsi="HelveticaNeueLT Std Lt" w:cs="Arial"/>
                <w:szCs w:val="25"/>
              </w:rPr>
              <w:t xml:space="preserve"> cual se da a conocer la optimización del proceso</w:t>
            </w:r>
          </w:p>
        </w:tc>
        <w:tc>
          <w:tcPr>
            <w:tcW w:w="1250" w:type="dxa"/>
            <w:vAlign w:val="center"/>
          </w:tcPr>
          <w:p w:rsidR="006D6803" w:rsidRDefault="006D680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</w:t>
            </w:r>
            <w:r w:rsidRPr="00622C4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0%</w:t>
            </w:r>
          </w:p>
        </w:tc>
      </w:tr>
    </w:tbl>
    <w:p w:rsidR="00B51823" w:rsidRDefault="00B51823" w:rsidP="00B51823">
      <w:pPr>
        <w:spacing w:after="0" w:line="240" w:lineRule="auto"/>
        <w:rPr>
          <w:rFonts w:ascii="HelveticaNeueLT Std Lt" w:eastAsia="Times New Roman" w:hAnsi="HelveticaNeueLT Std Lt" w:cs="Arial"/>
          <w:szCs w:val="25"/>
        </w:rPr>
      </w:pPr>
    </w:p>
    <w:p w:rsidR="006675C3" w:rsidRDefault="006675C3">
      <w:pPr>
        <w:rPr>
          <w:rFonts w:ascii="HelveticaNeueLT Std Lt" w:eastAsia="Times New Roman" w:hAnsi="HelveticaNeueLT Std Lt" w:cs="Arial"/>
          <w:szCs w:val="25"/>
        </w:rPr>
      </w:pPr>
      <w:r>
        <w:rPr>
          <w:rFonts w:ascii="HelveticaNeueLT Std Lt" w:eastAsia="Times New Roman" w:hAnsi="HelveticaNeueLT Std Lt" w:cs="Arial"/>
          <w:szCs w:val="25"/>
        </w:rPr>
        <w:br w:type="page"/>
      </w:r>
    </w:p>
    <w:p w:rsidR="006675C3" w:rsidRDefault="006675C3" w:rsidP="00B51823">
      <w:pPr>
        <w:spacing w:after="0" w:line="240" w:lineRule="auto"/>
        <w:rPr>
          <w:rFonts w:ascii="HelveticaNeueLT Std Lt" w:eastAsia="Times New Roman" w:hAnsi="HelveticaNeueLT Std Lt" w:cs="Arial"/>
          <w:szCs w:val="25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9777" w:type="dxa"/>
        <w:tblLook w:val="04A0" w:firstRow="1" w:lastRow="0" w:firstColumn="1" w:lastColumn="0" w:noHBand="0" w:noVBand="1"/>
      </w:tblPr>
      <w:tblGrid>
        <w:gridCol w:w="520"/>
        <w:gridCol w:w="1879"/>
        <w:gridCol w:w="539"/>
        <w:gridCol w:w="5703"/>
        <w:gridCol w:w="1136"/>
      </w:tblGrid>
      <w:tr w:rsidR="00B51823" w:rsidTr="006675C3">
        <w:trPr>
          <w:trHeight w:val="421"/>
        </w:trPr>
        <w:tc>
          <w:tcPr>
            <w:tcW w:w="520" w:type="dxa"/>
            <w:vMerge w:val="restart"/>
            <w:vAlign w:val="center"/>
          </w:tcPr>
          <w:p w:rsidR="00B51823" w:rsidRDefault="00B51823" w:rsidP="00B51823">
            <w:pPr>
              <w:rPr>
                <w:rFonts w:ascii="HelveticaNeueLT Std Lt" w:eastAsia="Times New Roman" w:hAnsi="HelveticaNeueLT Std Lt" w:cs="Arial"/>
                <w:b/>
                <w:szCs w:val="25"/>
              </w:rPr>
            </w:pPr>
            <w:r w:rsidRPr="00B20092">
              <w:rPr>
                <w:rFonts w:ascii="HelveticaNeueLT Std Lt" w:eastAsia="Times New Roman" w:hAnsi="HelveticaNeueLT Std Lt" w:cs="Arial"/>
                <w:b/>
                <w:sz w:val="52"/>
                <w:szCs w:val="25"/>
              </w:rPr>
              <w:t>4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B51823" w:rsidRPr="00EB1C7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51823" w:rsidRPr="00EB1C7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No.</w:t>
            </w:r>
          </w:p>
        </w:tc>
        <w:tc>
          <w:tcPr>
            <w:tcW w:w="5704" w:type="dxa"/>
            <w:shd w:val="clear" w:color="auto" w:fill="D9D9D9" w:themeFill="background1" w:themeFillShade="D9"/>
            <w:vAlign w:val="center"/>
          </w:tcPr>
          <w:p w:rsidR="00B51823" w:rsidRPr="00EB1C79" w:rsidRDefault="00B5182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</w:pPr>
            <w:proofErr w:type="gramStart"/>
            <w:r w:rsidRPr="00EB1C79">
              <w:rPr>
                <w:rFonts w:ascii="HelveticaNeueLT Std Lt" w:eastAsia="Times New Roman" w:hAnsi="HelveticaNeueLT Std Lt" w:cs="Arial"/>
                <w:b/>
                <w:sz w:val="20"/>
                <w:szCs w:val="20"/>
              </w:rPr>
              <w:t>Acciones a ejecutar</w:t>
            </w:r>
            <w:proofErr w:type="gramEnd"/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51823" w:rsidRPr="00EB1C79" w:rsidRDefault="00B51823" w:rsidP="006675C3">
            <w:pPr>
              <w:ind w:left="-110"/>
              <w:jc w:val="center"/>
              <w:rPr>
                <w:rFonts w:ascii="HelveticaNeueLT Std Lt" w:eastAsia="Times New Roman" w:hAnsi="HelveticaNeueLT Std Lt" w:cs="Arial"/>
                <w:b/>
                <w:sz w:val="19"/>
                <w:szCs w:val="19"/>
              </w:rPr>
            </w:pPr>
            <w:r w:rsidRPr="00EB1C79">
              <w:rPr>
                <w:rFonts w:ascii="HelveticaNeueLT Std Lt" w:eastAsia="Times New Roman" w:hAnsi="HelveticaNeueLT Std Lt" w:cs="Arial"/>
                <w:b/>
                <w:sz w:val="17"/>
                <w:szCs w:val="19"/>
              </w:rPr>
              <w:t>Ponderación</w:t>
            </w:r>
          </w:p>
        </w:tc>
      </w:tr>
      <w:tr w:rsidR="008D7D44" w:rsidTr="006675C3">
        <w:trPr>
          <w:trHeight w:val="233"/>
        </w:trPr>
        <w:tc>
          <w:tcPr>
            <w:tcW w:w="52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B5259A" w:rsidRDefault="00B5259A" w:rsidP="00B51823">
            <w:pPr>
              <w:rPr>
                <w:rFonts w:ascii="HelveticaNeueLT Std Lt" w:eastAsia="Times New Roman" w:hAnsi="HelveticaNeueLT Std Lt" w:cs="Arial"/>
                <w:b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>Sistematización de trámites y/o servicios.</w:t>
            </w:r>
          </w:p>
          <w:p w:rsidR="008D7D44" w:rsidRDefault="00B5259A" w:rsidP="00B51823">
            <w:pPr>
              <w:rPr>
                <w:rFonts w:ascii="HelveticaNeueLT Std Lt" w:eastAsia="Times New Roman" w:hAnsi="HelveticaNeueLT Std Lt" w:cs="Arial"/>
                <w:szCs w:val="25"/>
              </w:rPr>
            </w:pPr>
            <w:r w:rsidRPr="009070A7">
              <w:rPr>
                <w:rFonts w:ascii="HelveticaNeueLT Std Lt" w:eastAsia="Times New Roman" w:hAnsi="HelveticaNeueLT Std Lt" w:cs="Arial"/>
                <w:b/>
                <w:szCs w:val="25"/>
              </w:rPr>
              <w:t>Desarrollo de plataformas</w:t>
            </w:r>
            <w:r>
              <w:rPr>
                <w:rFonts w:ascii="HelveticaNeueLT Std Lt" w:eastAsia="Times New Roman" w:hAnsi="HelveticaNeueLT Std Lt" w:cs="Arial"/>
                <w:b/>
                <w:szCs w:val="25"/>
              </w:rPr>
              <w:t>.</w:t>
            </w:r>
          </w:p>
        </w:tc>
        <w:tc>
          <w:tcPr>
            <w:tcW w:w="539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1</w:t>
            </w:r>
          </w:p>
        </w:tc>
        <w:tc>
          <w:tcPr>
            <w:tcW w:w="5704" w:type="dxa"/>
          </w:tcPr>
          <w:p w:rsidR="008D7D44" w:rsidRDefault="00424195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Revisión del marco jurídico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135" w:type="dxa"/>
            <w:vAlign w:val="center"/>
          </w:tcPr>
          <w:p w:rsidR="008D7D44" w:rsidRPr="004E33BA" w:rsidRDefault="006675C3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5</w:t>
            </w:r>
            <w:r w:rsidR="008D7D44"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6675C3">
        <w:trPr>
          <w:trHeight w:val="233"/>
        </w:trPr>
        <w:tc>
          <w:tcPr>
            <w:tcW w:w="52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9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2</w:t>
            </w:r>
          </w:p>
        </w:tc>
        <w:tc>
          <w:tcPr>
            <w:tcW w:w="5704" w:type="dxa"/>
          </w:tcPr>
          <w:p w:rsidR="008D7D44" w:rsidRDefault="00424195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Elaboración del modelado del proceso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135" w:type="dxa"/>
            <w:vAlign w:val="center"/>
          </w:tcPr>
          <w:p w:rsidR="008D7D44" w:rsidRPr="004E33BA" w:rsidRDefault="00424195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20</w:t>
            </w:r>
            <w:r w:rsidR="008D7D44" w:rsidRPr="004E33BA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6675C3">
        <w:trPr>
          <w:trHeight w:val="244"/>
        </w:trPr>
        <w:tc>
          <w:tcPr>
            <w:tcW w:w="52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9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3</w:t>
            </w:r>
          </w:p>
        </w:tc>
        <w:tc>
          <w:tcPr>
            <w:tcW w:w="5704" w:type="dxa"/>
          </w:tcPr>
          <w:p w:rsidR="008D7D44" w:rsidRDefault="00424195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Levantamiento de especificaciones y elaboración de la arquitectura tecnológica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135" w:type="dxa"/>
            <w:vAlign w:val="center"/>
          </w:tcPr>
          <w:p w:rsidR="008D7D44" w:rsidRDefault="00424195" w:rsidP="00B5182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35</w:t>
            </w:r>
            <w:r w:rsidR="008D7D44" w:rsidRPr="002F1614"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%</w:t>
            </w:r>
          </w:p>
        </w:tc>
      </w:tr>
      <w:tr w:rsidR="008D7D44" w:rsidTr="006675C3">
        <w:trPr>
          <w:trHeight w:val="227"/>
        </w:trPr>
        <w:tc>
          <w:tcPr>
            <w:tcW w:w="52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9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Pr="00B43A88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B43A88">
              <w:rPr>
                <w:rFonts w:ascii="HelveticaNeueLT Std Lt" w:eastAsia="Times New Roman" w:hAnsi="HelveticaNeueLT Std Lt" w:cs="Arial"/>
                <w:sz w:val="18"/>
                <w:szCs w:val="25"/>
              </w:rPr>
              <w:t>4</w:t>
            </w:r>
          </w:p>
        </w:tc>
        <w:tc>
          <w:tcPr>
            <w:tcW w:w="5704" w:type="dxa"/>
          </w:tcPr>
          <w:p w:rsidR="008D7D44" w:rsidRDefault="00424195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Desarrollo de la aplicación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135" w:type="dxa"/>
            <w:vAlign w:val="center"/>
          </w:tcPr>
          <w:p w:rsidR="008D7D44" w:rsidRPr="00622C44" w:rsidRDefault="00424195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80%</w:t>
            </w:r>
          </w:p>
        </w:tc>
      </w:tr>
      <w:tr w:rsidR="008D7D44" w:rsidTr="006675C3">
        <w:trPr>
          <w:trHeight w:val="244"/>
        </w:trPr>
        <w:tc>
          <w:tcPr>
            <w:tcW w:w="52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9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Pr="008D7D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 w:val="18"/>
                <w:szCs w:val="25"/>
              </w:rPr>
            </w:pPr>
            <w:r w:rsidRPr="008D7D44">
              <w:rPr>
                <w:rFonts w:ascii="HelveticaNeueLT Std Lt" w:eastAsia="Times New Roman" w:hAnsi="HelveticaNeueLT Std Lt" w:cs="Arial"/>
                <w:sz w:val="18"/>
                <w:szCs w:val="25"/>
              </w:rPr>
              <w:t>5</w:t>
            </w:r>
          </w:p>
        </w:tc>
        <w:tc>
          <w:tcPr>
            <w:tcW w:w="5704" w:type="dxa"/>
          </w:tcPr>
          <w:p w:rsidR="008D7D44" w:rsidRDefault="00424195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Realización de pruebas y ajustes a la aplicación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135" w:type="dxa"/>
            <w:vAlign w:val="center"/>
          </w:tcPr>
          <w:p w:rsidR="008D7D44" w:rsidRPr="00622C44" w:rsidRDefault="00424195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95%</w:t>
            </w:r>
          </w:p>
        </w:tc>
      </w:tr>
      <w:tr w:rsidR="008D7D44" w:rsidTr="006675C3">
        <w:trPr>
          <w:trHeight w:val="233"/>
        </w:trPr>
        <w:tc>
          <w:tcPr>
            <w:tcW w:w="520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1879" w:type="dxa"/>
            <w:vMerge/>
          </w:tcPr>
          <w:p w:rsidR="008D7D44" w:rsidRDefault="008D7D44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</w:p>
        </w:tc>
        <w:tc>
          <w:tcPr>
            <w:tcW w:w="539" w:type="dxa"/>
            <w:vAlign w:val="center"/>
          </w:tcPr>
          <w:p w:rsidR="008D7D44" w:rsidRDefault="008D7D44" w:rsidP="00B51823">
            <w:pPr>
              <w:jc w:val="center"/>
              <w:rPr>
                <w:rFonts w:ascii="HelveticaNeueLT Std Lt" w:eastAsia="Times New Roman" w:hAnsi="HelveticaNeueLT Std Lt" w:cs="Arial"/>
                <w:szCs w:val="25"/>
              </w:rPr>
            </w:pPr>
            <w:r w:rsidRPr="008D7D44">
              <w:rPr>
                <w:rFonts w:ascii="HelveticaNeueLT Std Lt" w:eastAsia="Times New Roman" w:hAnsi="HelveticaNeueLT Std Lt" w:cs="Arial"/>
                <w:sz w:val="18"/>
                <w:szCs w:val="25"/>
              </w:rPr>
              <w:t>6</w:t>
            </w:r>
          </w:p>
        </w:tc>
        <w:tc>
          <w:tcPr>
            <w:tcW w:w="5704" w:type="dxa"/>
          </w:tcPr>
          <w:p w:rsidR="008D7D44" w:rsidRDefault="00424195" w:rsidP="00B51823">
            <w:pPr>
              <w:jc w:val="both"/>
              <w:rPr>
                <w:rFonts w:ascii="HelveticaNeueLT Std Lt" w:eastAsia="Times New Roman" w:hAnsi="HelveticaNeueLT Std Lt" w:cs="Arial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szCs w:val="25"/>
              </w:rPr>
              <w:t>Implementación del proceso automatizado</w:t>
            </w:r>
            <w:r w:rsidR="00055180">
              <w:rPr>
                <w:rFonts w:ascii="HelveticaNeueLT Std Lt" w:eastAsia="Times New Roman" w:hAnsi="HelveticaNeueLT Std Lt" w:cs="Arial"/>
                <w:szCs w:val="25"/>
              </w:rPr>
              <w:t>.</w:t>
            </w:r>
          </w:p>
        </w:tc>
        <w:tc>
          <w:tcPr>
            <w:tcW w:w="1135" w:type="dxa"/>
            <w:vAlign w:val="center"/>
          </w:tcPr>
          <w:p w:rsidR="008D7D44" w:rsidRPr="00622C44" w:rsidRDefault="00424195" w:rsidP="00B51823">
            <w:pPr>
              <w:jc w:val="center"/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</w:pPr>
            <w:r>
              <w:rPr>
                <w:rFonts w:ascii="HelveticaNeueLT Std Lt" w:eastAsia="Times New Roman" w:hAnsi="HelveticaNeueLT Std Lt" w:cs="Arial"/>
                <w:b/>
                <w:sz w:val="24"/>
                <w:szCs w:val="25"/>
              </w:rPr>
              <w:t>100%</w:t>
            </w:r>
          </w:p>
        </w:tc>
      </w:tr>
    </w:tbl>
    <w:p w:rsidR="009070A7" w:rsidRDefault="009070A7" w:rsidP="00B51823">
      <w:pPr>
        <w:spacing w:after="0" w:line="240" w:lineRule="auto"/>
        <w:rPr>
          <w:rFonts w:ascii="HelveticaNeueLT Std Lt" w:eastAsia="Times New Roman" w:hAnsi="HelveticaNeueLT Std Lt" w:cs="Arial"/>
          <w:szCs w:val="25"/>
        </w:rPr>
      </w:pPr>
    </w:p>
    <w:p w:rsidR="006675C3" w:rsidRDefault="006675C3" w:rsidP="00B51823">
      <w:pPr>
        <w:spacing w:after="0" w:line="240" w:lineRule="auto"/>
        <w:rPr>
          <w:rFonts w:ascii="HelveticaNeueLT Std Lt" w:eastAsia="Times New Roman" w:hAnsi="HelveticaNeueLT Std Lt" w:cs="Arial"/>
          <w:szCs w:val="25"/>
        </w:rPr>
      </w:pPr>
    </w:p>
    <w:p w:rsidR="00B51823" w:rsidRDefault="00B51823" w:rsidP="00B51823">
      <w:pPr>
        <w:spacing w:after="0" w:line="240" w:lineRule="auto"/>
        <w:jc w:val="both"/>
        <w:rPr>
          <w:rFonts w:ascii="HelveticaNeueLT Std Lt" w:eastAsia="Times New Roman" w:hAnsi="HelveticaNeueLT Std Lt" w:cs="Arial"/>
          <w:szCs w:val="25"/>
        </w:rPr>
      </w:pPr>
      <w:r w:rsidRPr="0024355C">
        <w:rPr>
          <w:rFonts w:ascii="HelveticaNeueLT Std Lt" w:eastAsia="Times New Roman" w:hAnsi="HelveticaNeueLT Std Lt" w:cs="Arial"/>
          <w:b/>
          <w:szCs w:val="25"/>
        </w:rPr>
        <w:t>NOTA</w:t>
      </w:r>
      <w:r w:rsidRPr="0024355C">
        <w:rPr>
          <w:rFonts w:ascii="HelveticaNeueLT Std Lt" w:eastAsia="Times New Roman" w:hAnsi="HelveticaNeueLT Std Lt" w:cs="Arial"/>
          <w:szCs w:val="25"/>
        </w:rPr>
        <w:t xml:space="preserve">. En caso de que los criterios de evaluación establecidos en los presentes Lineamientos, no se adecuen a alguna acción </w:t>
      </w:r>
      <w:r>
        <w:rPr>
          <w:rFonts w:ascii="HelveticaNeueLT Std Lt" w:eastAsia="Times New Roman" w:hAnsi="HelveticaNeueLT Std Lt" w:cs="Arial"/>
          <w:szCs w:val="25"/>
        </w:rPr>
        <w:t xml:space="preserve">de mejora </w:t>
      </w:r>
      <w:r w:rsidRPr="0024355C">
        <w:rPr>
          <w:rFonts w:ascii="HelveticaNeueLT Std Lt" w:eastAsia="Times New Roman" w:hAnsi="HelveticaNeueLT Std Lt" w:cs="Arial"/>
          <w:szCs w:val="25"/>
        </w:rPr>
        <w:t>propuesta, la Comisión Estatal será la encargada de establecer los parámetros a los que se deberá ajustar la Dependencia.</w:t>
      </w:r>
    </w:p>
    <w:p w:rsidR="00B51823" w:rsidRPr="00B51823" w:rsidRDefault="00B51823" w:rsidP="00B51823">
      <w:pPr>
        <w:spacing w:after="0" w:line="240" w:lineRule="auto"/>
        <w:jc w:val="both"/>
        <w:rPr>
          <w:rFonts w:ascii="HelveticaNeueLT Std Lt" w:eastAsia="Times New Roman" w:hAnsi="HelveticaNeueLT Std Lt" w:cs="Arial"/>
          <w:b/>
          <w:szCs w:val="25"/>
        </w:rPr>
      </w:pPr>
    </w:p>
    <w:sectPr w:rsidR="00B51823" w:rsidRPr="00B51823" w:rsidSect="00F16A6D">
      <w:headerReference w:type="default" r:id="rId10"/>
      <w:pgSz w:w="12240" w:h="15840"/>
      <w:pgMar w:top="1191" w:right="1701" w:bottom="1191" w:left="1701" w:header="147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84" w:rsidRDefault="00982384" w:rsidP="00BA4DFE">
      <w:pPr>
        <w:spacing w:after="0" w:line="240" w:lineRule="auto"/>
      </w:pPr>
      <w:r>
        <w:separator/>
      </w:r>
    </w:p>
  </w:endnote>
  <w:endnote w:type="continuationSeparator" w:id="0">
    <w:p w:rsidR="00982384" w:rsidRDefault="00982384" w:rsidP="00B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84" w:rsidRDefault="00982384" w:rsidP="00BA4DFE">
      <w:pPr>
        <w:spacing w:after="0" w:line="240" w:lineRule="auto"/>
      </w:pPr>
      <w:r>
        <w:separator/>
      </w:r>
    </w:p>
  </w:footnote>
  <w:footnote w:type="continuationSeparator" w:id="0">
    <w:p w:rsidR="00982384" w:rsidRDefault="00982384" w:rsidP="00BA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A69" w:rsidRDefault="00E12A69">
    <w:pPr>
      <w:pStyle w:val="Encabezado"/>
    </w:pPr>
  </w:p>
  <w:p w:rsidR="00183FBF" w:rsidRDefault="00183FBF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6B0407" wp14:editId="57864EEB">
          <wp:simplePos x="0" y="0"/>
          <wp:positionH relativeFrom="column">
            <wp:posOffset>3985895</wp:posOffset>
          </wp:positionH>
          <wp:positionV relativeFrom="paragraph">
            <wp:posOffset>-561975</wp:posOffset>
          </wp:positionV>
          <wp:extent cx="2297430" cy="584200"/>
          <wp:effectExtent l="0" t="0" r="7620" b="6350"/>
          <wp:wrapTight wrapText="bothSides">
            <wp:wrapPolygon edited="0">
              <wp:start x="0" y="0"/>
              <wp:lineTo x="0" y="21130"/>
              <wp:lineTo x="21493" y="21130"/>
              <wp:lineTo x="21493" y="0"/>
              <wp:lineTo x="0" y="0"/>
            </wp:wrapPolygon>
          </wp:wrapTight>
          <wp:docPr id="6" name="Imagen 6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62336" behindDoc="1" locked="0" layoutInCell="1" allowOverlap="1" wp14:anchorId="568E7286" wp14:editId="31CC60C3">
          <wp:simplePos x="0" y="0"/>
          <wp:positionH relativeFrom="column">
            <wp:posOffset>-722630</wp:posOffset>
          </wp:positionH>
          <wp:positionV relativeFrom="paragraph">
            <wp:posOffset>-880745</wp:posOffset>
          </wp:positionV>
          <wp:extent cx="1995170" cy="1057275"/>
          <wp:effectExtent l="0" t="0" r="5080" b="9525"/>
          <wp:wrapTight wrapText="bothSides">
            <wp:wrapPolygon edited="0">
              <wp:start x="0" y="0"/>
              <wp:lineTo x="0" y="21405"/>
              <wp:lineTo x="21449" y="21405"/>
              <wp:lineTo x="21449" y="0"/>
              <wp:lineTo x="0" y="0"/>
            </wp:wrapPolygon>
          </wp:wrapTight>
          <wp:docPr id="1" name="Imagen 1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6AB"/>
    <w:multiLevelType w:val="hybridMultilevel"/>
    <w:tmpl w:val="3A66D46C"/>
    <w:lvl w:ilvl="0" w:tplc="BB566F2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24D78C6"/>
    <w:multiLevelType w:val="hybridMultilevel"/>
    <w:tmpl w:val="2E38A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A6F"/>
    <w:multiLevelType w:val="hybridMultilevel"/>
    <w:tmpl w:val="9A9A7D2E"/>
    <w:lvl w:ilvl="0" w:tplc="058AF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FD5"/>
    <w:multiLevelType w:val="hybridMultilevel"/>
    <w:tmpl w:val="B9824B48"/>
    <w:lvl w:ilvl="0" w:tplc="F68CFD3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805"/>
    <w:multiLevelType w:val="multilevel"/>
    <w:tmpl w:val="D15C3646"/>
    <w:lvl w:ilvl="0">
      <w:start w:val="1"/>
      <w:numFmt w:val="upperRoman"/>
      <w:lvlText w:val="%1.-"/>
      <w:lvlJc w:val="righ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9B059D"/>
    <w:multiLevelType w:val="hybridMultilevel"/>
    <w:tmpl w:val="FB906B82"/>
    <w:lvl w:ilvl="0" w:tplc="4CBC2D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1423D"/>
    <w:multiLevelType w:val="hybridMultilevel"/>
    <w:tmpl w:val="F13634AE"/>
    <w:lvl w:ilvl="0" w:tplc="0A4C584C">
      <w:start w:val="1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24FA"/>
    <w:multiLevelType w:val="hybridMultilevel"/>
    <w:tmpl w:val="9A7AB0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5543"/>
    <w:multiLevelType w:val="hybridMultilevel"/>
    <w:tmpl w:val="ED020862"/>
    <w:lvl w:ilvl="0" w:tplc="88B4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727E4"/>
    <w:multiLevelType w:val="hybridMultilevel"/>
    <w:tmpl w:val="9036EE3C"/>
    <w:lvl w:ilvl="0" w:tplc="1910D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1F46"/>
    <w:multiLevelType w:val="hybridMultilevel"/>
    <w:tmpl w:val="3EDCCEAA"/>
    <w:lvl w:ilvl="0" w:tplc="7E6E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5AE3"/>
    <w:multiLevelType w:val="hybridMultilevel"/>
    <w:tmpl w:val="5634A1CC"/>
    <w:lvl w:ilvl="0" w:tplc="D0C0EE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27401"/>
    <w:multiLevelType w:val="hybridMultilevel"/>
    <w:tmpl w:val="2626D4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4194F"/>
    <w:multiLevelType w:val="hybridMultilevel"/>
    <w:tmpl w:val="2B0E122C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0125009"/>
    <w:multiLevelType w:val="hybridMultilevel"/>
    <w:tmpl w:val="49A6D76C"/>
    <w:lvl w:ilvl="0" w:tplc="917812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A3D4C"/>
    <w:multiLevelType w:val="hybridMultilevel"/>
    <w:tmpl w:val="613CB442"/>
    <w:lvl w:ilvl="0" w:tplc="FD4CF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25AD"/>
    <w:multiLevelType w:val="hybridMultilevel"/>
    <w:tmpl w:val="71BE0B7A"/>
    <w:lvl w:ilvl="0" w:tplc="06FE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142EE7"/>
    <w:multiLevelType w:val="hybridMultilevel"/>
    <w:tmpl w:val="539AA4A6"/>
    <w:lvl w:ilvl="0" w:tplc="A6EC31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A2693"/>
    <w:multiLevelType w:val="hybridMultilevel"/>
    <w:tmpl w:val="43B02994"/>
    <w:lvl w:ilvl="0" w:tplc="93D0055A">
      <w:start w:val="1"/>
      <w:numFmt w:val="upperRoman"/>
      <w:lvlText w:val="%1.-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F064D"/>
    <w:multiLevelType w:val="hybridMultilevel"/>
    <w:tmpl w:val="72720F86"/>
    <w:lvl w:ilvl="0" w:tplc="1C787B88">
      <w:start w:val="1"/>
      <w:numFmt w:val="decimal"/>
      <w:lvlText w:val="%1."/>
      <w:lvlJc w:val="left"/>
      <w:pPr>
        <w:ind w:left="720" w:hanging="360"/>
      </w:pPr>
      <w:rPr>
        <w:rFonts w:ascii="Gotham HTF" w:hAnsi="Gotham HTF"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C3A1C"/>
    <w:multiLevelType w:val="hybridMultilevel"/>
    <w:tmpl w:val="E5B4BAA2"/>
    <w:lvl w:ilvl="0" w:tplc="162AAB72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8341C4"/>
    <w:multiLevelType w:val="hybridMultilevel"/>
    <w:tmpl w:val="72247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6468B"/>
    <w:multiLevelType w:val="hybridMultilevel"/>
    <w:tmpl w:val="EC7AA24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D382F"/>
    <w:multiLevelType w:val="hybridMultilevel"/>
    <w:tmpl w:val="25105340"/>
    <w:lvl w:ilvl="0" w:tplc="080A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60350F80"/>
    <w:multiLevelType w:val="multilevel"/>
    <w:tmpl w:val="B4E8C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14440C6"/>
    <w:multiLevelType w:val="hybridMultilevel"/>
    <w:tmpl w:val="2B0E122C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2C312A3"/>
    <w:multiLevelType w:val="hybridMultilevel"/>
    <w:tmpl w:val="F1562EF0"/>
    <w:lvl w:ilvl="0" w:tplc="4C76B9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F3A2B"/>
    <w:multiLevelType w:val="hybridMultilevel"/>
    <w:tmpl w:val="B49EB46C"/>
    <w:lvl w:ilvl="0" w:tplc="6E4CD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51BF8"/>
    <w:multiLevelType w:val="hybridMultilevel"/>
    <w:tmpl w:val="4B9C14E8"/>
    <w:lvl w:ilvl="0" w:tplc="7ADA5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83F9F"/>
    <w:multiLevelType w:val="hybridMultilevel"/>
    <w:tmpl w:val="2FC04C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C7B62"/>
    <w:multiLevelType w:val="hybridMultilevel"/>
    <w:tmpl w:val="89F4FB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258EA"/>
    <w:multiLevelType w:val="hybridMultilevel"/>
    <w:tmpl w:val="7E04CC72"/>
    <w:lvl w:ilvl="0" w:tplc="ECB6A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8D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C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83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E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0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0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8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E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885C61"/>
    <w:multiLevelType w:val="hybridMultilevel"/>
    <w:tmpl w:val="886AB944"/>
    <w:lvl w:ilvl="0" w:tplc="BB566F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9A07545"/>
    <w:multiLevelType w:val="hybridMultilevel"/>
    <w:tmpl w:val="30BCF548"/>
    <w:lvl w:ilvl="0" w:tplc="0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 w15:restartNumberingAfterBreak="0">
    <w:nsid w:val="720E43C9"/>
    <w:multiLevelType w:val="hybridMultilevel"/>
    <w:tmpl w:val="523AFC06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255659B"/>
    <w:multiLevelType w:val="hybridMultilevel"/>
    <w:tmpl w:val="7D3CF84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530A7"/>
    <w:multiLevelType w:val="hybridMultilevel"/>
    <w:tmpl w:val="3E92D4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B4690"/>
    <w:multiLevelType w:val="hybridMultilevel"/>
    <w:tmpl w:val="E5F211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2318F"/>
    <w:multiLevelType w:val="hybridMultilevel"/>
    <w:tmpl w:val="E9CCE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3D37"/>
    <w:multiLevelType w:val="hybridMultilevel"/>
    <w:tmpl w:val="7270A1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E4436"/>
    <w:multiLevelType w:val="hybridMultilevel"/>
    <w:tmpl w:val="1F36C268"/>
    <w:lvl w:ilvl="0" w:tplc="080A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8"/>
  </w:num>
  <w:num w:numId="4">
    <w:abstractNumId w:val="13"/>
  </w:num>
  <w:num w:numId="5">
    <w:abstractNumId w:val="4"/>
  </w:num>
  <w:num w:numId="6">
    <w:abstractNumId w:val="21"/>
  </w:num>
  <w:num w:numId="7">
    <w:abstractNumId w:val="17"/>
  </w:num>
  <w:num w:numId="8">
    <w:abstractNumId w:val="16"/>
  </w:num>
  <w:num w:numId="9">
    <w:abstractNumId w:val="18"/>
  </w:num>
  <w:num w:numId="10">
    <w:abstractNumId w:val="37"/>
  </w:num>
  <w:num w:numId="11">
    <w:abstractNumId w:val="29"/>
  </w:num>
  <w:num w:numId="12">
    <w:abstractNumId w:val="34"/>
  </w:num>
  <w:num w:numId="13">
    <w:abstractNumId w:val="3"/>
  </w:num>
  <w:num w:numId="14">
    <w:abstractNumId w:val="26"/>
  </w:num>
  <w:num w:numId="15">
    <w:abstractNumId w:val="32"/>
  </w:num>
  <w:num w:numId="16">
    <w:abstractNumId w:val="5"/>
  </w:num>
  <w:num w:numId="17">
    <w:abstractNumId w:val="24"/>
  </w:num>
  <w:num w:numId="18">
    <w:abstractNumId w:val="28"/>
  </w:num>
  <w:num w:numId="19">
    <w:abstractNumId w:val="8"/>
  </w:num>
  <w:num w:numId="20">
    <w:abstractNumId w:val="15"/>
  </w:num>
  <w:num w:numId="21">
    <w:abstractNumId w:val="9"/>
  </w:num>
  <w:num w:numId="22">
    <w:abstractNumId w:val="27"/>
  </w:num>
  <w:num w:numId="23">
    <w:abstractNumId w:val="2"/>
  </w:num>
  <w:num w:numId="24">
    <w:abstractNumId w:val="10"/>
  </w:num>
  <w:num w:numId="25">
    <w:abstractNumId w:val="33"/>
  </w:num>
  <w:num w:numId="26">
    <w:abstractNumId w:val="23"/>
  </w:num>
  <w:num w:numId="27">
    <w:abstractNumId w:val="20"/>
  </w:num>
  <w:num w:numId="28">
    <w:abstractNumId w:val="40"/>
  </w:num>
  <w:num w:numId="29">
    <w:abstractNumId w:val="19"/>
  </w:num>
  <w:num w:numId="30">
    <w:abstractNumId w:val="39"/>
  </w:num>
  <w:num w:numId="31">
    <w:abstractNumId w:val="7"/>
  </w:num>
  <w:num w:numId="32">
    <w:abstractNumId w:val="22"/>
  </w:num>
  <w:num w:numId="33">
    <w:abstractNumId w:val="36"/>
  </w:num>
  <w:num w:numId="34">
    <w:abstractNumId w:val="35"/>
  </w:num>
  <w:num w:numId="35">
    <w:abstractNumId w:val="25"/>
  </w:num>
  <w:num w:numId="36">
    <w:abstractNumId w:val="31"/>
  </w:num>
  <w:num w:numId="37">
    <w:abstractNumId w:val="30"/>
  </w:num>
  <w:num w:numId="38">
    <w:abstractNumId w:val="1"/>
  </w:num>
  <w:num w:numId="39">
    <w:abstractNumId w:val="11"/>
  </w:num>
  <w:num w:numId="40">
    <w:abstractNumId w:val="6"/>
  </w:num>
  <w:num w:numId="4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CF"/>
    <w:rsid w:val="00000FF4"/>
    <w:rsid w:val="00002D69"/>
    <w:rsid w:val="000036FC"/>
    <w:rsid w:val="00005BFC"/>
    <w:rsid w:val="000064B0"/>
    <w:rsid w:val="00011EE6"/>
    <w:rsid w:val="00012F1B"/>
    <w:rsid w:val="000213DA"/>
    <w:rsid w:val="0002576B"/>
    <w:rsid w:val="0002701B"/>
    <w:rsid w:val="000326E2"/>
    <w:rsid w:val="00034460"/>
    <w:rsid w:val="000352E0"/>
    <w:rsid w:val="00035363"/>
    <w:rsid w:val="00035714"/>
    <w:rsid w:val="0003618C"/>
    <w:rsid w:val="00036DFA"/>
    <w:rsid w:val="000402E7"/>
    <w:rsid w:val="00041A4B"/>
    <w:rsid w:val="00042AFB"/>
    <w:rsid w:val="000520FB"/>
    <w:rsid w:val="000548A4"/>
    <w:rsid w:val="00055180"/>
    <w:rsid w:val="000554E0"/>
    <w:rsid w:val="00057AF6"/>
    <w:rsid w:val="00064F11"/>
    <w:rsid w:val="00070A8D"/>
    <w:rsid w:val="00070F41"/>
    <w:rsid w:val="0007404B"/>
    <w:rsid w:val="00077481"/>
    <w:rsid w:val="00077E3E"/>
    <w:rsid w:val="00080125"/>
    <w:rsid w:val="000830C6"/>
    <w:rsid w:val="000903F2"/>
    <w:rsid w:val="00090D3E"/>
    <w:rsid w:val="00093954"/>
    <w:rsid w:val="00095E11"/>
    <w:rsid w:val="000978F2"/>
    <w:rsid w:val="00097DBB"/>
    <w:rsid w:val="000A1D65"/>
    <w:rsid w:val="000A50F2"/>
    <w:rsid w:val="000A6B4E"/>
    <w:rsid w:val="000B0592"/>
    <w:rsid w:val="000B68E0"/>
    <w:rsid w:val="000C06A5"/>
    <w:rsid w:val="000C2731"/>
    <w:rsid w:val="000C3D5B"/>
    <w:rsid w:val="000C6B5C"/>
    <w:rsid w:val="000D0851"/>
    <w:rsid w:val="000D1D0D"/>
    <w:rsid w:val="000D26DE"/>
    <w:rsid w:val="000D3DC3"/>
    <w:rsid w:val="000E2852"/>
    <w:rsid w:val="000E5BB4"/>
    <w:rsid w:val="000E5FCE"/>
    <w:rsid w:val="000F7B54"/>
    <w:rsid w:val="001049BE"/>
    <w:rsid w:val="001049DC"/>
    <w:rsid w:val="00105502"/>
    <w:rsid w:val="001068B2"/>
    <w:rsid w:val="00106FED"/>
    <w:rsid w:val="00107A18"/>
    <w:rsid w:val="00113A2A"/>
    <w:rsid w:val="0011703A"/>
    <w:rsid w:val="0012509F"/>
    <w:rsid w:val="00127776"/>
    <w:rsid w:val="00133ACF"/>
    <w:rsid w:val="0013548B"/>
    <w:rsid w:val="001367E0"/>
    <w:rsid w:val="0013794B"/>
    <w:rsid w:val="00140EC1"/>
    <w:rsid w:val="00144137"/>
    <w:rsid w:val="00161502"/>
    <w:rsid w:val="00163240"/>
    <w:rsid w:val="0016453C"/>
    <w:rsid w:val="00166555"/>
    <w:rsid w:val="00174A5E"/>
    <w:rsid w:val="00176687"/>
    <w:rsid w:val="00182ABA"/>
    <w:rsid w:val="00183525"/>
    <w:rsid w:val="00183FBF"/>
    <w:rsid w:val="0018683C"/>
    <w:rsid w:val="00194394"/>
    <w:rsid w:val="00195930"/>
    <w:rsid w:val="001973CC"/>
    <w:rsid w:val="001A0100"/>
    <w:rsid w:val="001A24CF"/>
    <w:rsid w:val="001A2D09"/>
    <w:rsid w:val="001A4D07"/>
    <w:rsid w:val="001A54D5"/>
    <w:rsid w:val="001A5770"/>
    <w:rsid w:val="001A63F6"/>
    <w:rsid w:val="001A79A1"/>
    <w:rsid w:val="001B40B1"/>
    <w:rsid w:val="001B6624"/>
    <w:rsid w:val="001B70AD"/>
    <w:rsid w:val="001C33D6"/>
    <w:rsid w:val="001C3FE6"/>
    <w:rsid w:val="001C5738"/>
    <w:rsid w:val="001D652E"/>
    <w:rsid w:val="001E0AC3"/>
    <w:rsid w:val="001E4839"/>
    <w:rsid w:val="001E5D4E"/>
    <w:rsid w:val="001F06FA"/>
    <w:rsid w:val="001F3285"/>
    <w:rsid w:val="001F33CB"/>
    <w:rsid w:val="001F3AA9"/>
    <w:rsid w:val="001F5D8F"/>
    <w:rsid w:val="00201F43"/>
    <w:rsid w:val="00203C49"/>
    <w:rsid w:val="00204514"/>
    <w:rsid w:val="002048FA"/>
    <w:rsid w:val="002052D4"/>
    <w:rsid w:val="002066C5"/>
    <w:rsid w:val="00207BD1"/>
    <w:rsid w:val="002166CE"/>
    <w:rsid w:val="00223E51"/>
    <w:rsid w:val="00233694"/>
    <w:rsid w:val="0023648D"/>
    <w:rsid w:val="00241424"/>
    <w:rsid w:val="002417C8"/>
    <w:rsid w:val="0024355C"/>
    <w:rsid w:val="002442F3"/>
    <w:rsid w:val="002450D5"/>
    <w:rsid w:val="002536FE"/>
    <w:rsid w:val="00253AC0"/>
    <w:rsid w:val="00253B3B"/>
    <w:rsid w:val="00254226"/>
    <w:rsid w:val="00256638"/>
    <w:rsid w:val="00260187"/>
    <w:rsid w:val="002665F1"/>
    <w:rsid w:val="00271003"/>
    <w:rsid w:val="002716F2"/>
    <w:rsid w:val="00275616"/>
    <w:rsid w:val="00280634"/>
    <w:rsid w:val="002826E7"/>
    <w:rsid w:val="0028591D"/>
    <w:rsid w:val="00290B49"/>
    <w:rsid w:val="00291549"/>
    <w:rsid w:val="00293C2B"/>
    <w:rsid w:val="00297B06"/>
    <w:rsid w:val="00297B61"/>
    <w:rsid w:val="002A2802"/>
    <w:rsid w:val="002A515A"/>
    <w:rsid w:val="002A5E72"/>
    <w:rsid w:val="002B02C7"/>
    <w:rsid w:val="002B09A4"/>
    <w:rsid w:val="002B449F"/>
    <w:rsid w:val="002B4D21"/>
    <w:rsid w:val="002B5B3C"/>
    <w:rsid w:val="002B7BC6"/>
    <w:rsid w:val="002C2599"/>
    <w:rsid w:val="002C3B8C"/>
    <w:rsid w:val="002C5E71"/>
    <w:rsid w:val="002C7763"/>
    <w:rsid w:val="002D4DCC"/>
    <w:rsid w:val="002D578D"/>
    <w:rsid w:val="002D6D76"/>
    <w:rsid w:val="002E1ACE"/>
    <w:rsid w:val="002E2143"/>
    <w:rsid w:val="002E4CEF"/>
    <w:rsid w:val="002E679E"/>
    <w:rsid w:val="002E799C"/>
    <w:rsid w:val="002F0A7A"/>
    <w:rsid w:val="002F1013"/>
    <w:rsid w:val="002F1457"/>
    <w:rsid w:val="002F1614"/>
    <w:rsid w:val="002F59E1"/>
    <w:rsid w:val="00301680"/>
    <w:rsid w:val="00303F07"/>
    <w:rsid w:val="003057D8"/>
    <w:rsid w:val="0030667E"/>
    <w:rsid w:val="0031436E"/>
    <w:rsid w:val="003165A1"/>
    <w:rsid w:val="00316883"/>
    <w:rsid w:val="003201BA"/>
    <w:rsid w:val="00323148"/>
    <w:rsid w:val="00324928"/>
    <w:rsid w:val="0032597F"/>
    <w:rsid w:val="00326073"/>
    <w:rsid w:val="00327633"/>
    <w:rsid w:val="00327C29"/>
    <w:rsid w:val="003308CF"/>
    <w:rsid w:val="003327D8"/>
    <w:rsid w:val="00332FE6"/>
    <w:rsid w:val="00336EF3"/>
    <w:rsid w:val="00337DB9"/>
    <w:rsid w:val="003531FF"/>
    <w:rsid w:val="00353605"/>
    <w:rsid w:val="00354763"/>
    <w:rsid w:val="00355800"/>
    <w:rsid w:val="00360EB7"/>
    <w:rsid w:val="00363B3B"/>
    <w:rsid w:val="00364300"/>
    <w:rsid w:val="003655DA"/>
    <w:rsid w:val="00366A73"/>
    <w:rsid w:val="00374EF2"/>
    <w:rsid w:val="00375430"/>
    <w:rsid w:val="00377751"/>
    <w:rsid w:val="0038187C"/>
    <w:rsid w:val="00383426"/>
    <w:rsid w:val="00384438"/>
    <w:rsid w:val="00384FBD"/>
    <w:rsid w:val="003852A7"/>
    <w:rsid w:val="003866E9"/>
    <w:rsid w:val="0038791E"/>
    <w:rsid w:val="00387AFD"/>
    <w:rsid w:val="00391C44"/>
    <w:rsid w:val="00392CE4"/>
    <w:rsid w:val="00393119"/>
    <w:rsid w:val="00393738"/>
    <w:rsid w:val="00396C2D"/>
    <w:rsid w:val="003A4002"/>
    <w:rsid w:val="003A6D55"/>
    <w:rsid w:val="003A7EBB"/>
    <w:rsid w:val="003B140B"/>
    <w:rsid w:val="003B4FFC"/>
    <w:rsid w:val="003B6141"/>
    <w:rsid w:val="003C127F"/>
    <w:rsid w:val="003C3500"/>
    <w:rsid w:val="003C5C41"/>
    <w:rsid w:val="003C5DE7"/>
    <w:rsid w:val="003D4ACC"/>
    <w:rsid w:val="003D7A2D"/>
    <w:rsid w:val="003E1FF3"/>
    <w:rsid w:val="003E5FDC"/>
    <w:rsid w:val="004006C3"/>
    <w:rsid w:val="00403244"/>
    <w:rsid w:val="0040330E"/>
    <w:rsid w:val="00404E38"/>
    <w:rsid w:val="00406582"/>
    <w:rsid w:val="0040743D"/>
    <w:rsid w:val="00413127"/>
    <w:rsid w:val="00415154"/>
    <w:rsid w:val="0041537C"/>
    <w:rsid w:val="00420AD0"/>
    <w:rsid w:val="00420F41"/>
    <w:rsid w:val="0042278A"/>
    <w:rsid w:val="00423534"/>
    <w:rsid w:val="00424195"/>
    <w:rsid w:val="004263B6"/>
    <w:rsid w:val="00427829"/>
    <w:rsid w:val="0043211D"/>
    <w:rsid w:val="00433D58"/>
    <w:rsid w:val="00433E34"/>
    <w:rsid w:val="004359AF"/>
    <w:rsid w:val="004360AF"/>
    <w:rsid w:val="004420B0"/>
    <w:rsid w:val="00442432"/>
    <w:rsid w:val="00442A5B"/>
    <w:rsid w:val="00443692"/>
    <w:rsid w:val="0044789E"/>
    <w:rsid w:val="004523EF"/>
    <w:rsid w:val="00452F55"/>
    <w:rsid w:val="00455E87"/>
    <w:rsid w:val="00460335"/>
    <w:rsid w:val="00462E60"/>
    <w:rsid w:val="00463AE0"/>
    <w:rsid w:val="004753EB"/>
    <w:rsid w:val="00475BE0"/>
    <w:rsid w:val="00475DEB"/>
    <w:rsid w:val="00476283"/>
    <w:rsid w:val="00476BE9"/>
    <w:rsid w:val="004836BD"/>
    <w:rsid w:val="00484CEB"/>
    <w:rsid w:val="00484D3B"/>
    <w:rsid w:val="004859B7"/>
    <w:rsid w:val="004859D8"/>
    <w:rsid w:val="00485CB4"/>
    <w:rsid w:val="00487432"/>
    <w:rsid w:val="004876BC"/>
    <w:rsid w:val="004917A8"/>
    <w:rsid w:val="004921F4"/>
    <w:rsid w:val="004924D7"/>
    <w:rsid w:val="00492BB5"/>
    <w:rsid w:val="004938DB"/>
    <w:rsid w:val="00495595"/>
    <w:rsid w:val="004A16EF"/>
    <w:rsid w:val="004A4C9F"/>
    <w:rsid w:val="004A65BC"/>
    <w:rsid w:val="004B1717"/>
    <w:rsid w:val="004B1F8C"/>
    <w:rsid w:val="004B4A49"/>
    <w:rsid w:val="004B5F5D"/>
    <w:rsid w:val="004C0AED"/>
    <w:rsid w:val="004C0D6C"/>
    <w:rsid w:val="004C200A"/>
    <w:rsid w:val="004C26EC"/>
    <w:rsid w:val="004C3296"/>
    <w:rsid w:val="004C6C3E"/>
    <w:rsid w:val="004C77EB"/>
    <w:rsid w:val="004D0C13"/>
    <w:rsid w:val="004D47C1"/>
    <w:rsid w:val="004D4BF9"/>
    <w:rsid w:val="004E0437"/>
    <w:rsid w:val="004E0DA6"/>
    <w:rsid w:val="004E33BA"/>
    <w:rsid w:val="004F2470"/>
    <w:rsid w:val="004F2678"/>
    <w:rsid w:val="004F2E73"/>
    <w:rsid w:val="00500263"/>
    <w:rsid w:val="00503D87"/>
    <w:rsid w:val="00507F9A"/>
    <w:rsid w:val="00517076"/>
    <w:rsid w:val="005171C1"/>
    <w:rsid w:val="00517BEB"/>
    <w:rsid w:val="005201BB"/>
    <w:rsid w:val="00521484"/>
    <w:rsid w:val="0052358E"/>
    <w:rsid w:val="00527E0A"/>
    <w:rsid w:val="0053244A"/>
    <w:rsid w:val="00533ECC"/>
    <w:rsid w:val="005371E9"/>
    <w:rsid w:val="00544B96"/>
    <w:rsid w:val="00544F8D"/>
    <w:rsid w:val="0054634C"/>
    <w:rsid w:val="00546370"/>
    <w:rsid w:val="00547CCB"/>
    <w:rsid w:val="00551185"/>
    <w:rsid w:val="00553264"/>
    <w:rsid w:val="00553CB3"/>
    <w:rsid w:val="0055567E"/>
    <w:rsid w:val="005603B7"/>
    <w:rsid w:val="00560CDD"/>
    <w:rsid w:val="00561BBD"/>
    <w:rsid w:val="0057235C"/>
    <w:rsid w:val="0057524C"/>
    <w:rsid w:val="00582818"/>
    <w:rsid w:val="00583F68"/>
    <w:rsid w:val="0058763B"/>
    <w:rsid w:val="00587E0C"/>
    <w:rsid w:val="005929C3"/>
    <w:rsid w:val="005930FC"/>
    <w:rsid w:val="005952CB"/>
    <w:rsid w:val="00597835"/>
    <w:rsid w:val="005A2759"/>
    <w:rsid w:val="005A385B"/>
    <w:rsid w:val="005A6ECC"/>
    <w:rsid w:val="005B4445"/>
    <w:rsid w:val="005B746D"/>
    <w:rsid w:val="005C12C3"/>
    <w:rsid w:val="005C19B4"/>
    <w:rsid w:val="005C38D6"/>
    <w:rsid w:val="005C4A08"/>
    <w:rsid w:val="005C6993"/>
    <w:rsid w:val="005D28DF"/>
    <w:rsid w:val="005D3709"/>
    <w:rsid w:val="005E3E24"/>
    <w:rsid w:val="005E7B52"/>
    <w:rsid w:val="005F2FDD"/>
    <w:rsid w:val="005F584B"/>
    <w:rsid w:val="005F6401"/>
    <w:rsid w:val="005F6CDC"/>
    <w:rsid w:val="005F7B1B"/>
    <w:rsid w:val="006000C0"/>
    <w:rsid w:val="00606961"/>
    <w:rsid w:val="00606C7A"/>
    <w:rsid w:val="00610FD5"/>
    <w:rsid w:val="00611935"/>
    <w:rsid w:val="00612ACA"/>
    <w:rsid w:val="00613C33"/>
    <w:rsid w:val="00614FE1"/>
    <w:rsid w:val="00622355"/>
    <w:rsid w:val="00622AAE"/>
    <w:rsid w:val="00622C44"/>
    <w:rsid w:val="00626550"/>
    <w:rsid w:val="00631EC8"/>
    <w:rsid w:val="006351E4"/>
    <w:rsid w:val="00635A30"/>
    <w:rsid w:val="006374AC"/>
    <w:rsid w:val="00643924"/>
    <w:rsid w:val="00644DFE"/>
    <w:rsid w:val="0064673D"/>
    <w:rsid w:val="006469D3"/>
    <w:rsid w:val="00647407"/>
    <w:rsid w:val="0065000E"/>
    <w:rsid w:val="006501CF"/>
    <w:rsid w:val="00651703"/>
    <w:rsid w:val="00654044"/>
    <w:rsid w:val="006602DF"/>
    <w:rsid w:val="006608DB"/>
    <w:rsid w:val="0066299C"/>
    <w:rsid w:val="00663959"/>
    <w:rsid w:val="006675C3"/>
    <w:rsid w:val="00670C2E"/>
    <w:rsid w:val="006712C1"/>
    <w:rsid w:val="00671E15"/>
    <w:rsid w:val="0067536C"/>
    <w:rsid w:val="00683375"/>
    <w:rsid w:val="00684565"/>
    <w:rsid w:val="00686A3D"/>
    <w:rsid w:val="00690420"/>
    <w:rsid w:val="00693318"/>
    <w:rsid w:val="006963EC"/>
    <w:rsid w:val="006A002F"/>
    <w:rsid w:val="006A06A0"/>
    <w:rsid w:val="006A0969"/>
    <w:rsid w:val="006A16C2"/>
    <w:rsid w:val="006A2880"/>
    <w:rsid w:val="006B13E6"/>
    <w:rsid w:val="006B2143"/>
    <w:rsid w:val="006B409F"/>
    <w:rsid w:val="006B425B"/>
    <w:rsid w:val="006B5077"/>
    <w:rsid w:val="006C025A"/>
    <w:rsid w:val="006C39A9"/>
    <w:rsid w:val="006C531C"/>
    <w:rsid w:val="006C56D3"/>
    <w:rsid w:val="006C6094"/>
    <w:rsid w:val="006D2679"/>
    <w:rsid w:val="006D2BEE"/>
    <w:rsid w:val="006D4F1C"/>
    <w:rsid w:val="006D5FD9"/>
    <w:rsid w:val="006D6803"/>
    <w:rsid w:val="006D78C5"/>
    <w:rsid w:val="006D7BB3"/>
    <w:rsid w:val="006E236B"/>
    <w:rsid w:val="006E3FE5"/>
    <w:rsid w:val="006F0CFF"/>
    <w:rsid w:val="006F27E2"/>
    <w:rsid w:val="006F57AC"/>
    <w:rsid w:val="00701C0E"/>
    <w:rsid w:val="007066D3"/>
    <w:rsid w:val="00710815"/>
    <w:rsid w:val="00712E1A"/>
    <w:rsid w:val="00722B62"/>
    <w:rsid w:val="00725ABC"/>
    <w:rsid w:val="00726D31"/>
    <w:rsid w:val="00726F28"/>
    <w:rsid w:val="007311C3"/>
    <w:rsid w:val="0073170B"/>
    <w:rsid w:val="007345A6"/>
    <w:rsid w:val="007349B3"/>
    <w:rsid w:val="007357C0"/>
    <w:rsid w:val="00736088"/>
    <w:rsid w:val="0073654D"/>
    <w:rsid w:val="007371AB"/>
    <w:rsid w:val="007424E7"/>
    <w:rsid w:val="00742668"/>
    <w:rsid w:val="00746090"/>
    <w:rsid w:val="00746A79"/>
    <w:rsid w:val="00746F0C"/>
    <w:rsid w:val="00747C76"/>
    <w:rsid w:val="00754061"/>
    <w:rsid w:val="0075699A"/>
    <w:rsid w:val="00760FB0"/>
    <w:rsid w:val="00765DF6"/>
    <w:rsid w:val="007677DB"/>
    <w:rsid w:val="0077066E"/>
    <w:rsid w:val="00771130"/>
    <w:rsid w:val="0077180F"/>
    <w:rsid w:val="0077184F"/>
    <w:rsid w:val="00774016"/>
    <w:rsid w:val="00774590"/>
    <w:rsid w:val="00777706"/>
    <w:rsid w:val="007812B5"/>
    <w:rsid w:val="00783AEB"/>
    <w:rsid w:val="00792805"/>
    <w:rsid w:val="00792E07"/>
    <w:rsid w:val="00794532"/>
    <w:rsid w:val="00795D21"/>
    <w:rsid w:val="007A56D8"/>
    <w:rsid w:val="007B188F"/>
    <w:rsid w:val="007B29BD"/>
    <w:rsid w:val="007B3149"/>
    <w:rsid w:val="007B43F0"/>
    <w:rsid w:val="007C32F8"/>
    <w:rsid w:val="007C74FA"/>
    <w:rsid w:val="007D51C8"/>
    <w:rsid w:val="007E5176"/>
    <w:rsid w:val="007E6CCA"/>
    <w:rsid w:val="007E7796"/>
    <w:rsid w:val="007F3D6C"/>
    <w:rsid w:val="00800AFD"/>
    <w:rsid w:val="00801F12"/>
    <w:rsid w:val="00803243"/>
    <w:rsid w:val="00807D84"/>
    <w:rsid w:val="00816F05"/>
    <w:rsid w:val="00817674"/>
    <w:rsid w:val="00822AB3"/>
    <w:rsid w:val="00823BF2"/>
    <w:rsid w:val="008245B0"/>
    <w:rsid w:val="008254BC"/>
    <w:rsid w:val="008266E5"/>
    <w:rsid w:val="008269C6"/>
    <w:rsid w:val="0083425F"/>
    <w:rsid w:val="00835A6C"/>
    <w:rsid w:val="00835A98"/>
    <w:rsid w:val="008377FB"/>
    <w:rsid w:val="00842D82"/>
    <w:rsid w:val="008478E6"/>
    <w:rsid w:val="00850306"/>
    <w:rsid w:val="008530C8"/>
    <w:rsid w:val="00854289"/>
    <w:rsid w:val="008546C7"/>
    <w:rsid w:val="008554BC"/>
    <w:rsid w:val="00855591"/>
    <w:rsid w:val="00855A9E"/>
    <w:rsid w:val="00855E1B"/>
    <w:rsid w:val="008601FE"/>
    <w:rsid w:val="0086084C"/>
    <w:rsid w:val="00860BBA"/>
    <w:rsid w:val="008627E8"/>
    <w:rsid w:val="008663EB"/>
    <w:rsid w:val="008763E9"/>
    <w:rsid w:val="0088561A"/>
    <w:rsid w:val="0089165D"/>
    <w:rsid w:val="0089350C"/>
    <w:rsid w:val="0089772C"/>
    <w:rsid w:val="008A04BE"/>
    <w:rsid w:val="008A5CD2"/>
    <w:rsid w:val="008A6953"/>
    <w:rsid w:val="008B0B5B"/>
    <w:rsid w:val="008B24AB"/>
    <w:rsid w:val="008B3B86"/>
    <w:rsid w:val="008B61CA"/>
    <w:rsid w:val="008B65DF"/>
    <w:rsid w:val="008C1053"/>
    <w:rsid w:val="008C1561"/>
    <w:rsid w:val="008C3B27"/>
    <w:rsid w:val="008C4839"/>
    <w:rsid w:val="008D1ABA"/>
    <w:rsid w:val="008D40AF"/>
    <w:rsid w:val="008D5293"/>
    <w:rsid w:val="008D5363"/>
    <w:rsid w:val="008D6840"/>
    <w:rsid w:val="008D7D44"/>
    <w:rsid w:val="008E1903"/>
    <w:rsid w:val="008E79F3"/>
    <w:rsid w:val="008F19D5"/>
    <w:rsid w:val="008F363C"/>
    <w:rsid w:val="008F5CC0"/>
    <w:rsid w:val="008F651F"/>
    <w:rsid w:val="00900BC5"/>
    <w:rsid w:val="00902E2E"/>
    <w:rsid w:val="00906F43"/>
    <w:rsid w:val="009070A7"/>
    <w:rsid w:val="009106FB"/>
    <w:rsid w:val="009117C5"/>
    <w:rsid w:val="00912E45"/>
    <w:rsid w:val="00916025"/>
    <w:rsid w:val="009164E3"/>
    <w:rsid w:val="00921263"/>
    <w:rsid w:val="00921F9C"/>
    <w:rsid w:val="009231A5"/>
    <w:rsid w:val="009274D9"/>
    <w:rsid w:val="00930F72"/>
    <w:rsid w:val="009372E5"/>
    <w:rsid w:val="009412E9"/>
    <w:rsid w:val="00942A56"/>
    <w:rsid w:val="00945525"/>
    <w:rsid w:val="00946E3C"/>
    <w:rsid w:val="00950C05"/>
    <w:rsid w:val="009542CF"/>
    <w:rsid w:val="0095630E"/>
    <w:rsid w:val="00956AD0"/>
    <w:rsid w:val="00956FF7"/>
    <w:rsid w:val="00957694"/>
    <w:rsid w:val="00960206"/>
    <w:rsid w:val="00961A43"/>
    <w:rsid w:val="0096247C"/>
    <w:rsid w:val="00967D88"/>
    <w:rsid w:val="00967F31"/>
    <w:rsid w:val="00971DAA"/>
    <w:rsid w:val="00974164"/>
    <w:rsid w:val="00982384"/>
    <w:rsid w:val="009823F6"/>
    <w:rsid w:val="009869CC"/>
    <w:rsid w:val="00987C10"/>
    <w:rsid w:val="009A23D3"/>
    <w:rsid w:val="009A6313"/>
    <w:rsid w:val="009A7A81"/>
    <w:rsid w:val="009B3CFC"/>
    <w:rsid w:val="009B55F7"/>
    <w:rsid w:val="009B6750"/>
    <w:rsid w:val="009C5686"/>
    <w:rsid w:val="009C6CAA"/>
    <w:rsid w:val="009D512F"/>
    <w:rsid w:val="009E07D9"/>
    <w:rsid w:val="009E149E"/>
    <w:rsid w:val="009E2843"/>
    <w:rsid w:val="009E30AB"/>
    <w:rsid w:val="009E38B1"/>
    <w:rsid w:val="009E583F"/>
    <w:rsid w:val="009E6B65"/>
    <w:rsid w:val="009F3234"/>
    <w:rsid w:val="00A009FC"/>
    <w:rsid w:val="00A0334B"/>
    <w:rsid w:val="00A158E0"/>
    <w:rsid w:val="00A17234"/>
    <w:rsid w:val="00A174C3"/>
    <w:rsid w:val="00A20CD0"/>
    <w:rsid w:val="00A21EE2"/>
    <w:rsid w:val="00A2567E"/>
    <w:rsid w:val="00A261E0"/>
    <w:rsid w:val="00A30BD8"/>
    <w:rsid w:val="00A34938"/>
    <w:rsid w:val="00A42019"/>
    <w:rsid w:val="00A507DC"/>
    <w:rsid w:val="00A50D1D"/>
    <w:rsid w:val="00A512AC"/>
    <w:rsid w:val="00A53BBF"/>
    <w:rsid w:val="00A575A8"/>
    <w:rsid w:val="00A629D2"/>
    <w:rsid w:val="00A65372"/>
    <w:rsid w:val="00A654BF"/>
    <w:rsid w:val="00A677BB"/>
    <w:rsid w:val="00A84787"/>
    <w:rsid w:val="00A84C91"/>
    <w:rsid w:val="00A908BF"/>
    <w:rsid w:val="00A91575"/>
    <w:rsid w:val="00A9245F"/>
    <w:rsid w:val="00A92EA3"/>
    <w:rsid w:val="00A94BD8"/>
    <w:rsid w:val="00A95E7E"/>
    <w:rsid w:val="00A963E0"/>
    <w:rsid w:val="00A96630"/>
    <w:rsid w:val="00A96972"/>
    <w:rsid w:val="00AA15E2"/>
    <w:rsid w:val="00AA4642"/>
    <w:rsid w:val="00AB1CAD"/>
    <w:rsid w:val="00AB5563"/>
    <w:rsid w:val="00AB5CDB"/>
    <w:rsid w:val="00AB5F78"/>
    <w:rsid w:val="00AC02B6"/>
    <w:rsid w:val="00AC2D95"/>
    <w:rsid w:val="00AC3290"/>
    <w:rsid w:val="00AD2236"/>
    <w:rsid w:val="00AD2EEC"/>
    <w:rsid w:val="00AD659B"/>
    <w:rsid w:val="00AE20B8"/>
    <w:rsid w:val="00AE2EFE"/>
    <w:rsid w:val="00AF1116"/>
    <w:rsid w:val="00AF2094"/>
    <w:rsid w:val="00AF2251"/>
    <w:rsid w:val="00AF27AF"/>
    <w:rsid w:val="00AF2D24"/>
    <w:rsid w:val="00AF69BB"/>
    <w:rsid w:val="00B01C1E"/>
    <w:rsid w:val="00B039E9"/>
    <w:rsid w:val="00B066C2"/>
    <w:rsid w:val="00B154C2"/>
    <w:rsid w:val="00B20092"/>
    <w:rsid w:val="00B2189E"/>
    <w:rsid w:val="00B21C7B"/>
    <w:rsid w:val="00B22F95"/>
    <w:rsid w:val="00B3076F"/>
    <w:rsid w:val="00B34F47"/>
    <w:rsid w:val="00B425A8"/>
    <w:rsid w:val="00B43176"/>
    <w:rsid w:val="00B43216"/>
    <w:rsid w:val="00B43A88"/>
    <w:rsid w:val="00B47AA1"/>
    <w:rsid w:val="00B47C22"/>
    <w:rsid w:val="00B51823"/>
    <w:rsid w:val="00B5259A"/>
    <w:rsid w:val="00B525A0"/>
    <w:rsid w:val="00B57715"/>
    <w:rsid w:val="00B647B6"/>
    <w:rsid w:val="00B647CF"/>
    <w:rsid w:val="00B66731"/>
    <w:rsid w:val="00B73CA0"/>
    <w:rsid w:val="00B743B6"/>
    <w:rsid w:val="00B74C26"/>
    <w:rsid w:val="00B7699F"/>
    <w:rsid w:val="00B81133"/>
    <w:rsid w:val="00B85E2E"/>
    <w:rsid w:val="00B8758D"/>
    <w:rsid w:val="00B87AB0"/>
    <w:rsid w:val="00B87BE2"/>
    <w:rsid w:val="00B90350"/>
    <w:rsid w:val="00B91D18"/>
    <w:rsid w:val="00B938F6"/>
    <w:rsid w:val="00B95216"/>
    <w:rsid w:val="00B97D4E"/>
    <w:rsid w:val="00BA30C4"/>
    <w:rsid w:val="00BA4DFE"/>
    <w:rsid w:val="00BA69D4"/>
    <w:rsid w:val="00BB12A3"/>
    <w:rsid w:val="00BB16A2"/>
    <w:rsid w:val="00BB4075"/>
    <w:rsid w:val="00BC2314"/>
    <w:rsid w:val="00BC29A9"/>
    <w:rsid w:val="00BC2C40"/>
    <w:rsid w:val="00BC7C1D"/>
    <w:rsid w:val="00BD0B9B"/>
    <w:rsid w:val="00BD1B06"/>
    <w:rsid w:val="00BD4A69"/>
    <w:rsid w:val="00BD4F87"/>
    <w:rsid w:val="00BD5895"/>
    <w:rsid w:val="00BD59F9"/>
    <w:rsid w:val="00BD5A7C"/>
    <w:rsid w:val="00BD6A9B"/>
    <w:rsid w:val="00BD77C0"/>
    <w:rsid w:val="00BD7BA5"/>
    <w:rsid w:val="00BD7F68"/>
    <w:rsid w:val="00BE15FD"/>
    <w:rsid w:val="00BE29B1"/>
    <w:rsid w:val="00BE4E53"/>
    <w:rsid w:val="00BE53C8"/>
    <w:rsid w:val="00BE6F69"/>
    <w:rsid w:val="00BE74FB"/>
    <w:rsid w:val="00BE7B29"/>
    <w:rsid w:val="00BF2A0B"/>
    <w:rsid w:val="00BF4E42"/>
    <w:rsid w:val="00C03D7E"/>
    <w:rsid w:val="00C04D5A"/>
    <w:rsid w:val="00C04FB8"/>
    <w:rsid w:val="00C072CA"/>
    <w:rsid w:val="00C126EA"/>
    <w:rsid w:val="00C14C38"/>
    <w:rsid w:val="00C230AB"/>
    <w:rsid w:val="00C27E66"/>
    <w:rsid w:val="00C34195"/>
    <w:rsid w:val="00C35F73"/>
    <w:rsid w:val="00C37809"/>
    <w:rsid w:val="00C43657"/>
    <w:rsid w:val="00C438C3"/>
    <w:rsid w:val="00C4428B"/>
    <w:rsid w:val="00C6018E"/>
    <w:rsid w:val="00C61ACD"/>
    <w:rsid w:val="00C62749"/>
    <w:rsid w:val="00C6440F"/>
    <w:rsid w:val="00C70B37"/>
    <w:rsid w:val="00C71B7C"/>
    <w:rsid w:val="00C72537"/>
    <w:rsid w:val="00C740AE"/>
    <w:rsid w:val="00C74AB9"/>
    <w:rsid w:val="00C7562D"/>
    <w:rsid w:val="00C75CE4"/>
    <w:rsid w:val="00C76B3C"/>
    <w:rsid w:val="00C826EE"/>
    <w:rsid w:val="00C82B69"/>
    <w:rsid w:val="00C8348F"/>
    <w:rsid w:val="00C844FF"/>
    <w:rsid w:val="00C919AB"/>
    <w:rsid w:val="00C92A52"/>
    <w:rsid w:val="00C94531"/>
    <w:rsid w:val="00CA155B"/>
    <w:rsid w:val="00CA3973"/>
    <w:rsid w:val="00CA55FA"/>
    <w:rsid w:val="00CA7694"/>
    <w:rsid w:val="00CC1E56"/>
    <w:rsid w:val="00CC5241"/>
    <w:rsid w:val="00CC7EAB"/>
    <w:rsid w:val="00CD0B6B"/>
    <w:rsid w:val="00CD4C8E"/>
    <w:rsid w:val="00CD620F"/>
    <w:rsid w:val="00CE3B48"/>
    <w:rsid w:val="00CF2B56"/>
    <w:rsid w:val="00CF71A0"/>
    <w:rsid w:val="00CF76AE"/>
    <w:rsid w:val="00D025FE"/>
    <w:rsid w:val="00D02608"/>
    <w:rsid w:val="00D05664"/>
    <w:rsid w:val="00D05744"/>
    <w:rsid w:val="00D14ED1"/>
    <w:rsid w:val="00D16AFE"/>
    <w:rsid w:val="00D1712A"/>
    <w:rsid w:val="00D21D96"/>
    <w:rsid w:val="00D2432A"/>
    <w:rsid w:val="00D2695E"/>
    <w:rsid w:val="00D2769D"/>
    <w:rsid w:val="00D3048E"/>
    <w:rsid w:val="00D32C76"/>
    <w:rsid w:val="00D34BA9"/>
    <w:rsid w:val="00D369C8"/>
    <w:rsid w:val="00D36C7C"/>
    <w:rsid w:val="00D37D34"/>
    <w:rsid w:val="00D4085A"/>
    <w:rsid w:val="00D42457"/>
    <w:rsid w:val="00D456A3"/>
    <w:rsid w:val="00D535E6"/>
    <w:rsid w:val="00D63EDC"/>
    <w:rsid w:val="00D6748C"/>
    <w:rsid w:val="00D67BC3"/>
    <w:rsid w:val="00D73FAE"/>
    <w:rsid w:val="00D74AB9"/>
    <w:rsid w:val="00D75CB5"/>
    <w:rsid w:val="00D76213"/>
    <w:rsid w:val="00D80194"/>
    <w:rsid w:val="00D90FA4"/>
    <w:rsid w:val="00D95F7C"/>
    <w:rsid w:val="00D96295"/>
    <w:rsid w:val="00D973E1"/>
    <w:rsid w:val="00DA06AF"/>
    <w:rsid w:val="00DA4E09"/>
    <w:rsid w:val="00DA4FAC"/>
    <w:rsid w:val="00DB1D35"/>
    <w:rsid w:val="00DB2253"/>
    <w:rsid w:val="00DB354F"/>
    <w:rsid w:val="00DB38BA"/>
    <w:rsid w:val="00DB44B7"/>
    <w:rsid w:val="00DB72B1"/>
    <w:rsid w:val="00DC006F"/>
    <w:rsid w:val="00DC056F"/>
    <w:rsid w:val="00DC1484"/>
    <w:rsid w:val="00DC425A"/>
    <w:rsid w:val="00DC5B7D"/>
    <w:rsid w:val="00DD1222"/>
    <w:rsid w:val="00DD1A40"/>
    <w:rsid w:val="00DD1E1D"/>
    <w:rsid w:val="00DD1FEC"/>
    <w:rsid w:val="00DD3534"/>
    <w:rsid w:val="00DD3858"/>
    <w:rsid w:val="00DD7C12"/>
    <w:rsid w:val="00DE0A95"/>
    <w:rsid w:val="00DE18AC"/>
    <w:rsid w:val="00DE4041"/>
    <w:rsid w:val="00DE5462"/>
    <w:rsid w:val="00DF1DC8"/>
    <w:rsid w:val="00DF2732"/>
    <w:rsid w:val="00DF2882"/>
    <w:rsid w:val="00DF3675"/>
    <w:rsid w:val="00DF534C"/>
    <w:rsid w:val="00DF7BAC"/>
    <w:rsid w:val="00E000D9"/>
    <w:rsid w:val="00E03404"/>
    <w:rsid w:val="00E07D94"/>
    <w:rsid w:val="00E10777"/>
    <w:rsid w:val="00E12A69"/>
    <w:rsid w:val="00E13400"/>
    <w:rsid w:val="00E15450"/>
    <w:rsid w:val="00E16965"/>
    <w:rsid w:val="00E176DD"/>
    <w:rsid w:val="00E21903"/>
    <w:rsid w:val="00E32306"/>
    <w:rsid w:val="00E3621D"/>
    <w:rsid w:val="00E40D82"/>
    <w:rsid w:val="00E41504"/>
    <w:rsid w:val="00E41D81"/>
    <w:rsid w:val="00E42463"/>
    <w:rsid w:val="00E460EA"/>
    <w:rsid w:val="00E46E47"/>
    <w:rsid w:val="00E47F37"/>
    <w:rsid w:val="00E51AEF"/>
    <w:rsid w:val="00E52C8D"/>
    <w:rsid w:val="00E52FD2"/>
    <w:rsid w:val="00E54C90"/>
    <w:rsid w:val="00E57849"/>
    <w:rsid w:val="00E62F4B"/>
    <w:rsid w:val="00E63D4F"/>
    <w:rsid w:val="00E65F3C"/>
    <w:rsid w:val="00E73F30"/>
    <w:rsid w:val="00E746FC"/>
    <w:rsid w:val="00E85B60"/>
    <w:rsid w:val="00E8609F"/>
    <w:rsid w:val="00E872D5"/>
    <w:rsid w:val="00E90BBA"/>
    <w:rsid w:val="00E917A0"/>
    <w:rsid w:val="00E95B06"/>
    <w:rsid w:val="00E961B8"/>
    <w:rsid w:val="00E96FEE"/>
    <w:rsid w:val="00EA50B7"/>
    <w:rsid w:val="00EA5AFE"/>
    <w:rsid w:val="00EA61E8"/>
    <w:rsid w:val="00EB1C79"/>
    <w:rsid w:val="00EB5076"/>
    <w:rsid w:val="00EB7E76"/>
    <w:rsid w:val="00EC10D5"/>
    <w:rsid w:val="00EC48BB"/>
    <w:rsid w:val="00EC78B9"/>
    <w:rsid w:val="00EC7A64"/>
    <w:rsid w:val="00ED26FA"/>
    <w:rsid w:val="00ED385A"/>
    <w:rsid w:val="00ED6846"/>
    <w:rsid w:val="00ED7B4F"/>
    <w:rsid w:val="00EE0B3E"/>
    <w:rsid w:val="00EE18E0"/>
    <w:rsid w:val="00EE2676"/>
    <w:rsid w:val="00EE4F3E"/>
    <w:rsid w:val="00EE5E8A"/>
    <w:rsid w:val="00EE6812"/>
    <w:rsid w:val="00EF0409"/>
    <w:rsid w:val="00F0005F"/>
    <w:rsid w:val="00F01F27"/>
    <w:rsid w:val="00F02CB7"/>
    <w:rsid w:val="00F03398"/>
    <w:rsid w:val="00F10124"/>
    <w:rsid w:val="00F10689"/>
    <w:rsid w:val="00F1107F"/>
    <w:rsid w:val="00F1414E"/>
    <w:rsid w:val="00F160F2"/>
    <w:rsid w:val="00F16A6D"/>
    <w:rsid w:val="00F17D92"/>
    <w:rsid w:val="00F208A2"/>
    <w:rsid w:val="00F20AD6"/>
    <w:rsid w:val="00F24AE1"/>
    <w:rsid w:val="00F27908"/>
    <w:rsid w:val="00F3649B"/>
    <w:rsid w:val="00F36767"/>
    <w:rsid w:val="00F36B7D"/>
    <w:rsid w:val="00F41FA7"/>
    <w:rsid w:val="00F42A2D"/>
    <w:rsid w:val="00F43AE1"/>
    <w:rsid w:val="00F5493D"/>
    <w:rsid w:val="00F54A61"/>
    <w:rsid w:val="00F56311"/>
    <w:rsid w:val="00F564D2"/>
    <w:rsid w:val="00F62029"/>
    <w:rsid w:val="00F6225E"/>
    <w:rsid w:val="00F639D8"/>
    <w:rsid w:val="00F660BC"/>
    <w:rsid w:val="00F706E2"/>
    <w:rsid w:val="00F7168E"/>
    <w:rsid w:val="00F721A5"/>
    <w:rsid w:val="00F768EF"/>
    <w:rsid w:val="00F773ED"/>
    <w:rsid w:val="00F80FE6"/>
    <w:rsid w:val="00F904B3"/>
    <w:rsid w:val="00F916A0"/>
    <w:rsid w:val="00F91C9D"/>
    <w:rsid w:val="00F95383"/>
    <w:rsid w:val="00F963CF"/>
    <w:rsid w:val="00FA3E04"/>
    <w:rsid w:val="00FA49AD"/>
    <w:rsid w:val="00FA5899"/>
    <w:rsid w:val="00FB2671"/>
    <w:rsid w:val="00FB661B"/>
    <w:rsid w:val="00FB7181"/>
    <w:rsid w:val="00FC3BE7"/>
    <w:rsid w:val="00FC4D5E"/>
    <w:rsid w:val="00FC51E8"/>
    <w:rsid w:val="00FC6AE4"/>
    <w:rsid w:val="00FD1854"/>
    <w:rsid w:val="00FD3863"/>
    <w:rsid w:val="00FD4A88"/>
    <w:rsid w:val="00FD5CF9"/>
    <w:rsid w:val="00FD6CAD"/>
    <w:rsid w:val="00FE0C81"/>
    <w:rsid w:val="00FE232E"/>
    <w:rsid w:val="00FE4422"/>
    <w:rsid w:val="00FE5409"/>
    <w:rsid w:val="00FE5DA8"/>
    <w:rsid w:val="00FF2637"/>
    <w:rsid w:val="00FF342D"/>
    <w:rsid w:val="00FF537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023ADA-6CAB-4AB0-811F-E8E6A8EE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E5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6CE"/>
    <w:pPr>
      <w:ind w:left="720"/>
      <w:contextualSpacing/>
    </w:pPr>
  </w:style>
  <w:style w:type="character" w:customStyle="1" w:styleId="negritas1">
    <w:name w:val="negritas1"/>
    <w:basedOn w:val="Fuentedeprrafopredeter"/>
    <w:rsid w:val="000C2731"/>
    <w:rPr>
      <w:rFonts w:ascii="Arial" w:hAnsi="Arial" w:cs="Arial" w:hint="default"/>
      <w:b/>
      <w:bCs/>
      <w:sz w:val="14"/>
      <w:szCs w:val="14"/>
    </w:rPr>
  </w:style>
  <w:style w:type="paragraph" w:customStyle="1" w:styleId="justificadonormal">
    <w:name w:val="justificadonormal"/>
    <w:basedOn w:val="Normal"/>
    <w:rsid w:val="000C273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FE"/>
  </w:style>
  <w:style w:type="paragraph" w:styleId="Piedepgina">
    <w:name w:val="footer"/>
    <w:basedOn w:val="Normal"/>
    <w:link w:val="Piedepgina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FE"/>
  </w:style>
  <w:style w:type="paragraph" w:styleId="Textodeglobo">
    <w:name w:val="Balloon Text"/>
    <w:basedOn w:val="Normal"/>
    <w:link w:val="TextodegloboCar"/>
    <w:uiPriority w:val="99"/>
    <w:semiHidden/>
    <w:unhideWhenUsed/>
    <w:rsid w:val="00BA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6B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DE0A95"/>
    <w:pPr>
      <w:spacing w:after="0"/>
      <w:ind w:left="220" w:hanging="220"/>
    </w:pPr>
    <w:rPr>
      <w:rFonts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DE0A95"/>
    <w:pPr>
      <w:spacing w:after="0"/>
      <w:ind w:left="440" w:hanging="220"/>
    </w:pPr>
    <w:rPr>
      <w:rFonts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DE0A95"/>
    <w:pPr>
      <w:spacing w:after="0"/>
      <w:ind w:left="660" w:hanging="220"/>
    </w:pPr>
    <w:rPr>
      <w:rFonts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DE0A95"/>
    <w:pPr>
      <w:spacing w:after="0"/>
      <w:ind w:left="880" w:hanging="220"/>
    </w:pPr>
    <w:rPr>
      <w:rFonts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DE0A95"/>
    <w:pPr>
      <w:spacing w:after="0"/>
      <w:ind w:left="1100" w:hanging="220"/>
    </w:pPr>
    <w:rPr>
      <w:rFonts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DE0A95"/>
    <w:pPr>
      <w:spacing w:after="0"/>
      <w:ind w:left="1320" w:hanging="220"/>
    </w:pPr>
    <w:rPr>
      <w:rFonts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DE0A95"/>
    <w:pPr>
      <w:spacing w:after="0"/>
      <w:ind w:left="1540" w:hanging="220"/>
    </w:pPr>
    <w:rPr>
      <w:rFonts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DE0A95"/>
    <w:pPr>
      <w:spacing w:after="0"/>
      <w:ind w:left="1760" w:hanging="220"/>
    </w:pPr>
    <w:rPr>
      <w:rFonts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DE0A95"/>
    <w:pPr>
      <w:spacing w:after="0"/>
      <w:ind w:left="1980" w:hanging="220"/>
    </w:pPr>
    <w:rPr>
      <w:rFonts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DE0A95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7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7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77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77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F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CC1E5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C1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8269C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69C6"/>
  </w:style>
  <w:style w:type="table" w:styleId="Sombreadomedio2-nfasis5">
    <w:name w:val="Medium Shading 2 Accent 5"/>
    <w:basedOn w:val="Tablanormal"/>
    <w:uiPriority w:val="64"/>
    <w:rsid w:val="00D26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aliases w:val="Texto independiente Car Car"/>
    <w:basedOn w:val="Normal"/>
    <w:link w:val="TextoindependienteCar"/>
    <w:qFormat/>
    <w:rsid w:val="0028591D"/>
    <w:pPr>
      <w:spacing w:after="0" w:line="240" w:lineRule="auto"/>
      <w:jc w:val="both"/>
    </w:pPr>
    <w:rPr>
      <w:rFonts w:ascii="Bookman Old Style" w:eastAsia="Times New Roman" w:hAnsi="Bookman Old Style" w:cs="Arial"/>
      <w:sz w:val="20"/>
      <w:szCs w:val="19"/>
      <w:lang w:val="es-ES" w:eastAsia="es-ES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rsid w:val="0028591D"/>
    <w:rPr>
      <w:rFonts w:ascii="Bookman Old Style" w:eastAsia="Times New Roman" w:hAnsi="Bookman Old Style" w:cs="Arial"/>
      <w:sz w:val="20"/>
      <w:szCs w:val="19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73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3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E51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DCB1A-86EC-4CAA-8C86-9873D16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EVALUACIÓN PARA EL PROGRAMA ANUAL DE MEJORA REGULATORIA</vt:lpstr>
    </vt:vector>
  </TitlesOfParts>
  <Company>Hewlett-Packard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EVALUACIÓN PARA EL PROGRAMA ANUAL DE MEJORA REGULATORIA</dc:title>
  <dc:creator>PEREA</dc:creator>
  <cp:lastModifiedBy>Nadia López Arteaga</cp:lastModifiedBy>
  <cp:revision>2</cp:revision>
  <cp:lastPrinted>2018-08-22T21:32:00Z</cp:lastPrinted>
  <dcterms:created xsi:type="dcterms:W3CDTF">2019-09-30T15:33:00Z</dcterms:created>
  <dcterms:modified xsi:type="dcterms:W3CDTF">2019-09-30T15:33:00Z</dcterms:modified>
</cp:coreProperties>
</file>